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2781F" w14:textId="77777777" w:rsidR="008C3B83" w:rsidRPr="00926840" w:rsidRDefault="00926840" w:rsidP="00926840">
      <w:pPr>
        <w:widowControl/>
        <w:wordWrap/>
        <w:autoSpaceDE/>
        <w:autoSpaceDN/>
        <w:jc w:val="center"/>
        <w:rPr>
          <w:rFonts w:eastAsiaTheme="minorHAnsi"/>
          <w:sz w:val="40"/>
          <w:szCs w:val="40"/>
        </w:rPr>
      </w:pPr>
      <w:r w:rsidRPr="00926840">
        <w:rPr>
          <w:rFonts w:eastAsiaTheme="minorHAnsi" w:hint="eastAsia"/>
          <w:sz w:val="40"/>
          <w:szCs w:val="40"/>
        </w:rPr>
        <w:t>촉법소년 제도의 취지와 연령제한의 적절성</w:t>
      </w:r>
    </w:p>
    <w:p w14:paraId="3AD6F635" w14:textId="77777777" w:rsidR="00926840" w:rsidRPr="00926840" w:rsidRDefault="00926840" w:rsidP="00926840">
      <w:pPr>
        <w:widowControl/>
        <w:wordWrap/>
        <w:autoSpaceDE/>
        <w:autoSpaceDN/>
        <w:jc w:val="center"/>
        <w:rPr>
          <w:rFonts w:eastAsiaTheme="minorHAnsi"/>
          <w:sz w:val="20"/>
          <w:szCs w:val="20"/>
        </w:rPr>
      </w:pPr>
    </w:p>
    <w:p w14:paraId="63B02AE4" w14:textId="77777777" w:rsidR="00926840" w:rsidRPr="00926840" w:rsidRDefault="00926840" w:rsidP="00926840">
      <w:pPr>
        <w:widowControl/>
        <w:wordWrap/>
        <w:autoSpaceDE/>
        <w:autoSpaceDN/>
        <w:jc w:val="center"/>
        <w:rPr>
          <w:rFonts w:eastAsiaTheme="minorHAnsi"/>
          <w:sz w:val="20"/>
          <w:szCs w:val="20"/>
        </w:rPr>
      </w:pPr>
    </w:p>
    <w:p w14:paraId="786A4C49" w14:textId="77777777" w:rsidR="00926840" w:rsidRPr="00926840" w:rsidRDefault="00926840" w:rsidP="00926840">
      <w:pPr>
        <w:widowControl/>
        <w:wordWrap/>
        <w:autoSpaceDE/>
        <w:autoSpaceDN/>
        <w:jc w:val="center"/>
        <w:rPr>
          <w:rFonts w:eastAsiaTheme="minorHAnsi"/>
          <w:sz w:val="20"/>
          <w:szCs w:val="20"/>
        </w:rPr>
      </w:pPr>
    </w:p>
    <w:p w14:paraId="20FD7619" w14:textId="77777777" w:rsidR="00926840" w:rsidRPr="00926840" w:rsidRDefault="00926840" w:rsidP="00926840">
      <w:pPr>
        <w:widowControl/>
        <w:wordWrap/>
        <w:autoSpaceDE/>
        <w:autoSpaceDN/>
        <w:jc w:val="right"/>
        <w:rPr>
          <w:rFonts w:eastAsiaTheme="minorHAnsi"/>
          <w:sz w:val="20"/>
          <w:szCs w:val="20"/>
        </w:rPr>
      </w:pPr>
    </w:p>
    <w:p w14:paraId="36A84E03" w14:textId="77777777" w:rsidR="00926840" w:rsidRPr="00926840" w:rsidRDefault="00926840" w:rsidP="00926840">
      <w:pPr>
        <w:widowControl/>
        <w:wordWrap/>
        <w:autoSpaceDE/>
        <w:autoSpaceDN/>
        <w:jc w:val="right"/>
        <w:rPr>
          <w:rFonts w:eastAsiaTheme="minorHAnsi"/>
          <w:sz w:val="20"/>
          <w:szCs w:val="20"/>
        </w:rPr>
      </w:pPr>
    </w:p>
    <w:p w14:paraId="71C59404" w14:textId="77777777" w:rsidR="00926840" w:rsidRPr="00926840" w:rsidRDefault="00926840" w:rsidP="00926840">
      <w:pPr>
        <w:widowControl/>
        <w:wordWrap/>
        <w:autoSpaceDE/>
        <w:autoSpaceDN/>
        <w:jc w:val="right"/>
        <w:rPr>
          <w:rFonts w:eastAsiaTheme="minorHAnsi"/>
          <w:sz w:val="20"/>
          <w:szCs w:val="20"/>
        </w:rPr>
      </w:pPr>
    </w:p>
    <w:p w14:paraId="43CC4FDE" w14:textId="77777777" w:rsidR="00926840" w:rsidRPr="00926840" w:rsidRDefault="00926840" w:rsidP="00926840">
      <w:pPr>
        <w:widowControl/>
        <w:wordWrap/>
        <w:autoSpaceDE/>
        <w:autoSpaceDN/>
        <w:jc w:val="right"/>
        <w:rPr>
          <w:rFonts w:eastAsiaTheme="minorHAnsi"/>
          <w:sz w:val="20"/>
          <w:szCs w:val="20"/>
        </w:rPr>
      </w:pPr>
    </w:p>
    <w:p w14:paraId="1020DF94" w14:textId="77777777" w:rsidR="00926840" w:rsidRPr="00926840" w:rsidRDefault="00926840" w:rsidP="00926840">
      <w:pPr>
        <w:widowControl/>
        <w:wordWrap/>
        <w:autoSpaceDE/>
        <w:autoSpaceDN/>
        <w:jc w:val="right"/>
        <w:rPr>
          <w:rFonts w:eastAsiaTheme="minorHAnsi"/>
          <w:sz w:val="20"/>
          <w:szCs w:val="20"/>
        </w:rPr>
      </w:pPr>
    </w:p>
    <w:p w14:paraId="582DE1C5" w14:textId="77777777" w:rsidR="00926840" w:rsidRPr="00926840" w:rsidRDefault="00926840" w:rsidP="00926840">
      <w:pPr>
        <w:widowControl/>
        <w:wordWrap/>
        <w:autoSpaceDE/>
        <w:autoSpaceDN/>
        <w:jc w:val="right"/>
        <w:rPr>
          <w:rFonts w:eastAsiaTheme="minorHAnsi"/>
          <w:sz w:val="20"/>
          <w:szCs w:val="20"/>
        </w:rPr>
      </w:pPr>
    </w:p>
    <w:p w14:paraId="733B1476" w14:textId="77777777" w:rsidR="00926840" w:rsidRDefault="00926840" w:rsidP="00926840">
      <w:pPr>
        <w:widowControl/>
        <w:wordWrap/>
        <w:autoSpaceDE/>
        <w:autoSpaceDN/>
        <w:jc w:val="right"/>
        <w:rPr>
          <w:rFonts w:eastAsiaTheme="minorHAnsi"/>
          <w:sz w:val="20"/>
          <w:szCs w:val="20"/>
        </w:rPr>
      </w:pPr>
    </w:p>
    <w:p w14:paraId="3C8CE12A" w14:textId="77777777" w:rsidR="00926840" w:rsidRDefault="00926840" w:rsidP="00926840">
      <w:pPr>
        <w:widowControl/>
        <w:wordWrap/>
        <w:autoSpaceDE/>
        <w:autoSpaceDN/>
        <w:jc w:val="right"/>
        <w:rPr>
          <w:rFonts w:eastAsiaTheme="minorHAnsi"/>
          <w:sz w:val="20"/>
          <w:szCs w:val="20"/>
        </w:rPr>
      </w:pPr>
    </w:p>
    <w:p w14:paraId="03A6CA20" w14:textId="77777777" w:rsidR="00926840" w:rsidRDefault="00926840" w:rsidP="00926840">
      <w:pPr>
        <w:widowControl/>
        <w:wordWrap/>
        <w:autoSpaceDE/>
        <w:autoSpaceDN/>
        <w:jc w:val="right"/>
        <w:rPr>
          <w:rFonts w:eastAsiaTheme="minorHAnsi"/>
          <w:sz w:val="20"/>
          <w:szCs w:val="20"/>
        </w:rPr>
      </w:pPr>
    </w:p>
    <w:p w14:paraId="30A4D424" w14:textId="77777777" w:rsidR="00926840" w:rsidRDefault="00926840" w:rsidP="00926840">
      <w:pPr>
        <w:widowControl/>
        <w:wordWrap/>
        <w:autoSpaceDE/>
        <w:autoSpaceDN/>
        <w:jc w:val="right"/>
        <w:rPr>
          <w:rFonts w:eastAsiaTheme="minorHAnsi"/>
          <w:sz w:val="20"/>
          <w:szCs w:val="20"/>
        </w:rPr>
      </w:pPr>
    </w:p>
    <w:p w14:paraId="3E6B2A7E" w14:textId="77777777" w:rsidR="00926840" w:rsidRDefault="00926840" w:rsidP="00926840">
      <w:pPr>
        <w:widowControl/>
        <w:wordWrap/>
        <w:autoSpaceDE/>
        <w:autoSpaceDN/>
        <w:jc w:val="right"/>
        <w:rPr>
          <w:rFonts w:eastAsiaTheme="minorHAnsi"/>
          <w:sz w:val="20"/>
          <w:szCs w:val="20"/>
        </w:rPr>
      </w:pPr>
    </w:p>
    <w:p w14:paraId="3049ED34" w14:textId="77777777" w:rsidR="00926840" w:rsidRDefault="00926840" w:rsidP="00926840">
      <w:pPr>
        <w:widowControl/>
        <w:wordWrap/>
        <w:autoSpaceDE/>
        <w:autoSpaceDN/>
        <w:jc w:val="right"/>
        <w:rPr>
          <w:rFonts w:eastAsiaTheme="minorHAnsi"/>
          <w:sz w:val="20"/>
          <w:szCs w:val="20"/>
        </w:rPr>
      </w:pPr>
    </w:p>
    <w:p w14:paraId="1F1DBE08" w14:textId="77777777" w:rsidR="00926840" w:rsidRDefault="00926840" w:rsidP="00926840">
      <w:pPr>
        <w:widowControl/>
        <w:wordWrap/>
        <w:autoSpaceDE/>
        <w:autoSpaceDN/>
        <w:jc w:val="right"/>
        <w:rPr>
          <w:rFonts w:eastAsiaTheme="minorHAnsi"/>
          <w:sz w:val="20"/>
          <w:szCs w:val="20"/>
        </w:rPr>
      </w:pPr>
    </w:p>
    <w:p w14:paraId="53100016" w14:textId="77777777" w:rsidR="00926840" w:rsidRDefault="00926840" w:rsidP="00926840">
      <w:pPr>
        <w:widowControl/>
        <w:wordWrap/>
        <w:autoSpaceDE/>
        <w:autoSpaceDN/>
        <w:jc w:val="right"/>
        <w:rPr>
          <w:rFonts w:eastAsiaTheme="minorHAnsi"/>
          <w:sz w:val="20"/>
          <w:szCs w:val="20"/>
        </w:rPr>
      </w:pPr>
    </w:p>
    <w:p w14:paraId="27E03B43" w14:textId="77777777" w:rsidR="00926840" w:rsidRDefault="00926840" w:rsidP="00926840">
      <w:pPr>
        <w:widowControl/>
        <w:wordWrap/>
        <w:autoSpaceDE/>
        <w:autoSpaceDN/>
        <w:jc w:val="right"/>
        <w:rPr>
          <w:rFonts w:eastAsiaTheme="minorHAnsi"/>
          <w:sz w:val="20"/>
          <w:szCs w:val="20"/>
        </w:rPr>
      </w:pPr>
    </w:p>
    <w:p w14:paraId="604E4910" w14:textId="77777777" w:rsidR="00926840" w:rsidRDefault="00926840" w:rsidP="00926840">
      <w:pPr>
        <w:widowControl/>
        <w:wordWrap/>
        <w:autoSpaceDE/>
        <w:autoSpaceDN/>
        <w:jc w:val="right"/>
        <w:rPr>
          <w:rFonts w:eastAsiaTheme="minorHAnsi"/>
          <w:sz w:val="20"/>
          <w:szCs w:val="20"/>
        </w:rPr>
      </w:pPr>
    </w:p>
    <w:p w14:paraId="3655CED8" w14:textId="77777777" w:rsidR="00926840" w:rsidRPr="00926840" w:rsidRDefault="00926840" w:rsidP="00926840">
      <w:pPr>
        <w:widowControl/>
        <w:wordWrap/>
        <w:autoSpaceDE/>
        <w:autoSpaceDN/>
        <w:jc w:val="right"/>
        <w:rPr>
          <w:rFonts w:eastAsiaTheme="minorHAnsi"/>
          <w:sz w:val="20"/>
          <w:szCs w:val="20"/>
        </w:rPr>
      </w:pPr>
    </w:p>
    <w:p w14:paraId="14ECFAC1" w14:textId="77777777" w:rsidR="00926840" w:rsidRPr="00926840" w:rsidRDefault="00926840" w:rsidP="00926840">
      <w:pPr>
        <w:widowControl/>
        <w:wordWrap/>
        <w:autoSpaceDE/>
        <w:autoSpaceDN/>
        <w:jc w:val="right"/>
        <w:rPr>
          <w:rFonts w:eastAsiaTheme="minorHAnsi"/>
          <w:sz w:val="20"/>
          <w:szCs w:val="20"/>
        </w:rPr>
      </w:pPr>
      <w:r w:rsidRPr="00926840">
        <w:rPr>
          <w:rFonts w:eastAsiaTheme="minorHAnsi" w:hint="eastAsia"/>
          <w:sz w:val="20"/>
          <w:szCs w:val="20"/>
        </w:rPr>
        <w:t>학 번 : 202510774</w:t>
      </w:r>
    </w:p>
    <w:p w14:paraId="625C8020" w14:textId="77777777" w:rsidR="00926840" w:rsidRPr="00926840" w:rsidRDefault="00926840" w:rsidP="00926840">
      <w:pPr>
        <w:widowControl/>
        <w:wordWrap/>
        <w:autoSpaceDE/>
        <w:autoSpaceDN/>
        <w:jc w:val="right"/>
        <w:rPr>
          <w:rFonts w:eastAsiaTheme="minorHAnsi"/>
          <w:sz w:val="20"/>
          <w:szCs w:val="20"/>
        </w:rPr>
      </w:pPr>
      <w:r w:rsidRPr="00926840">
        <w:rPr>
          <w:rFonts w:eastAsiaTheme="minorHAnsi" w:hint="eastAsia"/>
          <w:sz w:val="20"/>
          <w:szCs w:val="20"/>
        </w:rPr>
        <w:t>이 름 : 이장우</w:t>
      </w:r>
    </w:p>
    <w:p w14:paraId="11AC2671" w14:textId="77777777" w:rsidR="00926840" w:rsidRPr="00926840" w:rsidRDefault="00926840" w:rsidP="00926840">
      <w:pPr>
        <w:widowControl/>
        <w:wordWrap/>
        <w:autoSpaceDE/>
        <w:autoSpaceDN/>
        <w:jc w:val="right"/>
        <w:rPr>
          <w:rFonts w:eastAsiaTheme="minorHAnsi"/>
          <w:sz w:val="20"/>
          <w:szCs w:val="20"/>
        </w:rPr>
      </w:pPr>
      <w:r w:rsidRPr="00926840">
        <w:rPr>
          <w:rFonts w:eastAsiaTheme="minorHAnsi" w:hint="eastAsia"/>
          <w:sz w:val="20"/>
          <w:szCs w:val="20"/>
        </w:rPr>
        <w:t xml:space="preserve">과목명 : 대학 글쓰기 </w:t>
      </w:r>
    </w:p>
    <w:p w14:paraId="144B7639" w14:textId="77777777" w:rsidR="00926840" w:rsidRPr="00926840" w:rsidRDefault="00926840" w:rsidP="00926840">
      <w:pPr>
        <w:widowControl/>
        <w:wordWrap/>
        <w:autoSpaceDE/>
        <w:autoSpaceDN/>
        <w:jc w:val="right"/>
        <w:rPr>
          <w:rFonts w:eastAsiaTheme="minorHAnsi"/>
          <w:sz w:val="20"/>
          <w:szCs w:val="20"/>
        </w:rPr>
      </w:pPr>
      <w:r w:rsidRPr="00926840">
        <w:rPr>
          <w:rFonts w:eastAsiaTheme="minorHAnsi" w:hint="eastAsia"/>
          <w:sz w:val="20"/>
          <w:szCs w:val="20"/>
        </w:rPr>
        <w:t xml:space="preserve">제출일 : </w:t>
      </w:r>
    </w:p>
    <w:p w14:paraId="2E0332E3" w14:textId="77777777" w:rsidR="00926840" w:rsidRPr="00926840" w:rsidRDefault="00926840" w:rsidP="00926840">
      <w:pPr>
        <w:widowControl/>
        <w:wordWrap/>
        <w:autoSpaceDE/>
        <w:autoSpaceDN/>
        <w:jc w:val="right"/>
        <w:rPr>
          <w:rFonts w:eastAsiaTheme="minorHAnsi"/>
          <w:sz w:val="20"/>
          <w:szCs w:val="20"/>
        </w:rPr>
      </w:pPr>
    </w:p>
    <w:p w14:paraId="4BC4018F" w14:textId="77777777" w:rsidR="00926840" w:rsidRPr="00A05957" w:rsidRDefault="00926840">
      <w:pPr>
        <w:widowControl/>
        <w:wordWrap/>
        <w:autoSpaceDE/>
        <w:autoSpaceDN/>
        <w:rPr>
          <w:rFonts w:eastAsiaTheme="minorHAnsi"/>
          <w:sz w:val="20"/>
          <w:szCs w:val="20"/>
        </w:rPr>
      </w:pPr>
      <w:r w:rsidRPr="00A05957">
        <w:rPr>
          <w:rFonts w:eastAsiaTheme="minorHAnsi" w:hint="eastAsia"/>
          <w:sz w:val="20"/>
          <w:szCs w:val="20"/>
        </w:rPr>
        <w:lastRenderedPageBreak/>
        <w:t>목차</w:t>
      </w:r>
    </w:p>
    <w:p w14:paraId="397CB5A6" w14:textId="77777777" w:rsidR="00926840" w:rsidRPr="00A05957" w:rsidRDefault="00926840">
      <w:pPr>
        <w:widowControl/>
        <w:wordWrap/>
        <w:autoSpaceDE/>
        <w:autoSpaceDN/>
        <w:rPr>
          <w:rFonts w:eastAsiaTheme="minorHAnsi"/>
          <w:sz w:val="20"/>
          <w:szCs w:val="20"/>
        </w:rPr>
      </w:pPr>
    </w:p>
    <w:p w14:paraId="00516DF6" w14:textId="77777777" w:rsidR="00926840" w:rsidRPr="00A05957" w:rsidRDefault="00926840">
      <w:pPr>
        <w:widowControl/>
        <w:wordWrap/>
        <w:autoSpaceDE/>
        <w:autoSpaceDN/>
        <w:rPr>
          <w:rFonts w:eastAsiaTheme="minorHAnsi"/>
          <w:sz w:val="20"/>
          <w:szCs w:val="20"/>
        </w:rPr>
      </w:pPr>
      <w:r w:rsidRPr="00A05957">
        <w:rPr>
          <w:rFonts w:eastAsiaTheme="minorHAnsi" w:hint="eastAsia"/>
          <w:sz w:val="20"/>
          <w:szCs w:val="20"/>
        </w:rPr>
        <w:t>1. 서론</w:t>
      </w:r>
    </w:p>
    <w:p w14:paraId="4EF422E0" w14:textId="77777777" w:rsidR="00926840" w:rsidRPr="00A05957" w:rsidRDefault="00926840">
      <w:pPr>
        <w:widowControl/>
        <w:wordWrap/>
        <w:autoSpaceDE/>
        <w:autoSpaceDN/>
        <w:rPr>
          <w:rFonts w:eastAsiaTheme="minorHAnsi"/>
          <w:sz w:val="20"/>
          <w:szCs w:val="20"/>
        </w:rPr>
      </w:pPr>
      <w:r w:rsidRPr="00A05957">
        <w:rPr>
          <w:rFonts w:eastAsiaTheme="minorHAnsi" w:hint="eastAsia"/>
          <w:sz w:val="20"/>
          <w:szCs w:val="20"/>
        </w:rPr>
        <w:t xml:space="preserve"> </w:t>
      </w:r>
    </w:p>
    <w:p w14:paraId="06EAC12C" w14:textId="77777777" w:rsidR="00926840" w:rsidRPr="00CF66F5" w:rsidRDefault="00926840">
      <w:pPr>
        <w:widowControl/>
        <w:wordWrap/>
        <w:autoSpaceDE/>
        <w:autoSpaceDN/>
        <w:rPr>
          <w:rFonts w:eastAsiaTheme="minorHAnsi"/>
          <w:sz w:val="20"/>
          <w:szCs w:val="20"/>
        </w:rPr>
      </w:pPr>
      <w:r w:rsidRPr="00A05957">
        <w:rPr>
          <w:rFonts w:eastAsiaTheme="minorHAnsi" w:hint="eastAsia"/>
          <w:sz w:val="20"/>
          <w:szCs w:val="20"/>
        </w:rPr>
        <w:t xml:space="preserve">2. </w:t>
      </w:r>
      <w:r w:rsidR="00CF66F5" w:rsidRPr="00CF66F5">
        <w:rPr>
          <w:rFonts w:eastAsiaTheme="minorHAnsi" w:hint="eastAsia"/>
          <w:sz w:val="20"/>
          <w:szCs w:val="20"/>
        </w:rPr>
        <w:t>현재 촉법소년 제도의 문제점</w:t>
      </w:r>
      <w:r w:rsidR="00CF66F5">
        <w:rPr>
          <w:rFonts w:eastAsiaTheme="minorHAnsi" w:hint="eastAsia"/>
          <w:sz w:val="20"/>
          <w:szCs w:val="20"/>
        </w:rPr>
        <w:t>과 개선방안</w:t>
      </w:r>
    </w:p>
    <w:p w14:paraId="77017605" w14:textId="77777777" w:rsidR="00926840" w:rsidRPr="00A05957" w:rsidRDefault="00926840">
      <w:pPr>
        <w:widowControl/>
        <w:wordWrap/>
        <w:autoSpaceDE/>
        <w:autoSpaceDN/>
        <w:rPr>
          <w:rFonts w:eastAsiaTheme="minorHAnsi"/>
          <w:sz w:val="20"/>
          <w:szCs w:val="20"/>
        </w:rPr>
      </w:pPr>
    </w:p>
    <w:p w14:paraId="0E199122" w14:textId="77777777" w:rsidR="00A05957" w:rsidRPr="00A05957" w:rsidRDefault="00926840">
      <w:pPr>
        <w:widowControl/>
        <w:wordWrap/>
        <w:autoSpaceDE/>
        <w:autoSpaceDN/>
        <w:rPr>
          <w:rFonts w:eastAsiaTheme="minorHAnsi"/>
          <w:sz w:val="20"/>
          <w:szCs w:val="20"/>
        </w:rPr>
      </w:pPr>
      <w:r w:rsidRPr="00A05957">
        <w:rPr>
          <w:rFonts w:eastAsiaTheme="minorHAnsi" w:hint="eastAsia"/>
          <w:sz w:val="20"/>
          <w:szCs w:val="20"/>
        </w:rPr>
        <w:t xml:space="preserve">3. 결론 </w:t>
      </w:r>
    </w:p>
    <w:p w14:paraId="05E18DD0" w14:textId="77777777" w:rsidR="00A05957" w:rsidRDefault="00A05957">
      <w:pPr>
        <w:widowControl/>
        <w:wordWrap/>
        <w:autoSpaceDE/>
        <w:autoSpaceDN/>
        <w:rPr>
          <w:rFonts w:eastAsiaTheme="minorHAnsi"/>
          <w:sz w:val="20"/>
          <w:szCs w:val="20"/>
        </w:rPr>
      </w:pPr>
    </w:p>
    <w:p w14:paraId="390A0A7A" w14:textId="77777777" w:rsidR="00E301CA" w:rsidRDefault="00E301CA">
      <w:pPr>
        <w:widowControl/>
        <w:wordWrap/>
        <w:autoSpaceDE/>
        <w:autoSpaceDN/>
        <w:rPr>
          <w:rFonts w:eastAsiaTheme="minorHAnsi"/>
          <w:sz w:val="20"/>
          <w:szCs w:val="20"/>
        </w:rPr>
      </w:pPr>
    </w:p>
    <w:p w14:paraId="5140C0B6" w14:textId="77777777" w:rsidR="00E301CA" w:rsidRDefault="00E301CA">
      <w:pPr>
        <w:widowControl/>
        <w:wordWrap/>
        <w:autoSpaceDE/>
        <w:autoSpaceDN/>
        <w:rPr>
          <w:rFonts w:eastAsiaTheme="minorHAnsi"/>
          <w:sz w:val="20"/>
          <w:szCs w:val="20"/>
        </w:rPr>
      </w:pPr>
    </w:p>
    <w:p w14:paraId="3C2DF084" w14:textId="77777777" w:rsidR="00E301CA" w:rsidRPr="00A05957" w:rsidRDefault="00E301CA">
      <w:pPr>
        <w:widowControl/>
        <w:wordWrap/>
        <w:autoSpaceDE/>
        <w:autoSpaceDN/>
        <w:rPr>
          <w:rFonts w:eastAsiaTheme="minorHAnsi"/>
          <w:sz w:val="20"/>
          <w:szCs w:val="20"/>
        </w:rPr>
      </w:pPr>
    </w:p>
    <w:p w14:paraId="4970CF18" w14:textId="77777777" w:rsidR="008C3B83" w:rsidRPr="00926840" w:rsidRDefault="00A05957">
      <w:pPr>
        <w:widowControl/>
        <w:wordWrap/>
        <w:autoSpaceDE/>
        <w:autoSpaceDN/>
        <w:rPr>
          <w:rFonts w:eastAsiaTheme="minorHAnsi"/>
          <w:sz w:val="36"/>
          <w:szCs w:val="36"/>
        </w:rPr>
      </w:pPr>
      <w:r w:rsidRPr="00A05957">
        <w:rPr>
          <w:rFonts w:eastAsiaTheme="minorHAnsi" w:hint="eastAsia"/>
          <w:sz w:val="20"/>
          <w:szCs w:val="20"/>
        </w:rPr>
        <w:t>주제문 :</w:t>
      </w:r>
      <w:r>
        <w:rPr>
          <w:rFonts w:eastAsiaTheme="minorHAnsi" w:hint="eastAsia"/>
          <w:sz w:val="36"/>
          <w:szCs w:val="36"/>
        </w:rPr>
        <w:t xml:space="preserve"> </w:t>
      </w:r>
      <w:r w:rsidRPr="00A05957">
        <w:rPr>
          <w:rFonts w:eastAsiaTheme="minorHAnsi"/>
          <w:sz w:val="20"/>
          <w:szCs w:val="20"/>
        </w:rPr>
        <w:t>촉법소년 제도의 긍정적인 측면과 다른 나라의 촉법소년 관련 사례들을 찾아봐 현재 촉법소년 제도의 문제점과 취지를 조사해 현재 대한민국 상황에 맞게 개선방안을 조사한다.</w:t>
      </w:r>
      <w:r w:rsidRPr="00A05957">
        <w:rPr>
          <w:rFonts w:eastAsiaTheme="minorHAnsi"/>
          <w:sz w:val="36"/>
          <w:szCs w:val="36"/>
        </w:rPr>
        <w:br/>
      </w:r>
      <w:r w:rsidR="008C3B83" w:rsidRPr="00926840">
        <w:rPr>
          <w:rFonts w:eastAsiaTheme="minorHAnsi"/>
          <w:sz w:val="36"/>
          <w:szCs w:val="36"/>
        </w:rPr>
        <w:br w:type="page"/>
      </w:r>
    </w:p>
    <w:p w14:paraId="07C5AF14" w14:textId="77777777" w:rsidR="00EA685B" w:rsidRPr="00926840" w:rsidRDefault="008C3B83" w:rsidP="00EC3C98">
      <w:pPr>
        <w:ind w:firstLineChars="50" w:firstLine="100"/>
        <w:rPr>
          <w:rFonts w:eastAsiaTheme="minorHAnsi"/>
          <w:sz w:val="20"/>
          <w:szCs w:val="20"/>
        </w:rPr>
      </w:pPr>
      <w:r w:rsidRPr="00926840">
        <w:rPr>
          <w:rFonts w:eastAsiaTheme="minorHAnsi" w:hint="eastAsia"/>
          <w:sz w:val="20"/>
          <w:szCs w:val="20"/>
        </w:rPr>
        <w:lastRenderedPageBreak/>
        <w:t xml:space="preserve">현대 사회에서 청소년 범죄가 점차 흉포화되고 </w:t>
      </w:r>
      <w:r w:rsidR="00926840" w:rsidRPr="00926840">
        <w:rPr>
          <w:rFonts w:eastAsiaTheme="minorHAnsi" w:hint="eastAsia"/>
          <w:sz w:val="20"/>
          <w:szCs w:val="20"/>
        </w:rPr>
        <w:t>저 연령화 되면서</w:t>
      </w:r>
      <w:r w:rsidRPr="00926840">
        <w:rPr>
          <w:rFonts w:eastAsiaTheme="minorHAnsi" w:hint="eastAsia"/>
          <w:sz w:val="20"/>
          <w:szCs w:val="20"/>
        </w:rPr>
        <w:t>, 촉법소년 제도에 대한 논쟁이 더욱 치열해지고 있다.</w:t>
      </w:r>
      <w:r w:rsidR="00D03728">
        <w:rPr>
          <w:rFonts w:eastAsiaTheme="minorHAnsi" w:hint="eastAsia"/>
          <w:sz w:val="20"/>
          <w:szCs w:val="20"/>
        </w:rPr>
        <w:t xml:space="preserve"> </w:t>
      </w:r>
      <w:r w:rsidRPr="00926840">
        <w:rPr>
          <w:rFonts w:eastAsiaTheme="minorHAnsi" w:hint="eastAsia"/>
          <w:sz w:val="20"/>
          <w:szCs w:val="20"/>
        </w:rPr>
        <w:t>촉법소년이란 형법상 처벌을 받지 않는 만 10세 이상 14세 미만의 미성년자를 의미하며, 이들에게는 형벌이 아닌 보호처분이 내려진다. 이는 청소년이 아직 인격적으로 완성되지 않았고, 교육과 교화를 통해 충분히 사회에 복귀할 수 있다는 전제에 기반을 두고 있다. 다시 말해, 촉법소년 제도는 청소년의 잠재력과 회복 가능성을 믿고, 범죄자 낙인이 아닌 보호를 통해 이들을 사회 구성원으로 다시 세우기 위한 목적에서 마련된 것이다. 그러나 현실은 이러한 이상과 점점 괴리되고 있다. 강도, 성폭행, 심지어 살인에 이르기까지 중대한 범죄를 저지르는 촉법소년 사례가 증가하고 있으며, 이들 중 일부는 ‘촉법소년 ’이라는 법적 지위를 악용해 법의 처벌을 교묘히 회피하기도 한다. 이에 따라 많은 이들은 현행 촉법소년 연령기준이 시대에 맞지 않다며 조정이 필요하다는 목소리를 내고 있다. 반면, 여전히 인간 발달의 과정을 고려할 때 처벌보다 교화가 우선되어야 하며, 제도의 본래 취지를 훼손해서는 안 된다는 입장도 강하게 존재한다. 이처럼 촉법소년 제도는 단순한 나이 제한의 문제가 아니라, 청소년의 책임성과 보호 사이에서 균형을 어떻게 설정할 것인지에 대한 깊은 고민이 필요한 사안이다. 따라서 이 글에서는 촉법소년 제도의 도입 취지와 현재 적용되는 연령 제한의 적절성에 대해 다각적으로 검토하고자</w:t>
      </w:r>
      <w:r w:rsidRPr="00926840">
        <w:rPr>
          <w:rFonts w:eastAsiaTheme="minorHAnsi"/>
          <w:sz w:val="20"/>
          <w:szCs w:val="20"/>
        </w:rPr>
        <w:t xml:space="preserve"> </w:t>
      </w:r>
      <w:r w:rsidRPr="00926840">
        <w:rPr>
          <w:rFonts w:eastAsiaTheme="minorHAnsi" w:hint="eastAsia"/>
          <w:sz w:val="20"/>
          <w:szCs w:val="20"/>
        </w:rPr>
        <w:t>합니다.</w:t>
      </w:r>
      <w:r>
        <w:rPr>
          <w:vertAlign w:val="superscript"/>
        </w:rPr>
        <w:t xml:space="preserve"> [1]</w:t>
      </w:r>
    </w:p>
    <w:p w14:paraId="45DA4032" w14:textId="77777777" w:rsidR="008C3B83" w:rsidRPr="00926840" w:rsidRDefault="008C3B83">
      <w:pPr>
        <w:rPr>
          <w:rFonts w:eastAsiaTheme="minorHAnsi"/>
          <w:sz w:val="20"/>
          <w:szCs w:val="20"/>
        </w:rPr>
      </w:pPr>
    </w:p>
    <w:p w14:paraId="55B4E3CC" w14:textId="45BDF72B" w:rsidR="00F17392" w:rsidRDefault="008C3B83" w:rsidP="00F17392">
      <w:pPr>
        <w:ind w:firstLineChars="50" w:firstLine="100"/>
        <w:rPr>
          <w:rFonts w:eastAsiaTheme="minorHAnsi"/>
          <w:sz w:val="20"/>
          <w:szCs w:val="20"/>
        </w:rPr>
      </w:pPr>
      <w:r w:rsidRPr="00926840">
        <w:rPr>
          <w:rFonts w:eastAsiaTheme="minorHAnsi" w:hint="eastAsia"/>
          <w:sz w:val="20"/>
          <w:szCs w:val="20"/>
        </w:rPr>
        <w:t>촉법소년 제도</w:t>
      </w:r>
      <w:r w:rsidR="00807EB7">
        <w:rPr>
          <w:rStyle w:val="ac"/>
          <w:rFonts w:eastAsiaTheme="minorHAnsi"/>
          <w:sz w:val="20"/>
          <w:szCs w:val="20"/>
        </w:rPr>
        <w:footnoteReference w:id="1"/>
      </w:r>
      <w:r w:rsidR="00C94C47">
        <w:rPr>
          <w:rFonts w:eastAsiaTheme="minorHAnsi" w:hint="eastAsia"/>
          <w:sz w:val="20"/>
          <w:szCs w:val="20"/>
        </w:rPr>
        <w:t xml:space="preserve"> </w:t>
      </w:r>
      <w:r w:rsidRPr="00926840">
        <w:rPr>
          <w:rFonts w:eastAsiaTheme="minorHAnsi" w:hint="eastAsia"/>
          <w:sz w:val="20"/>
          <w:szCs w:val="20"/>
        </w:rPr>
        <w:t xml:space="preserve">는 형벌 법령에 저촉되는 행위를 한 10세 이상 14세 미만인 소년은 소년보호사건으로 심리한다. 이 법으로 인해 10세 이상 14세 미만의 범죄를 저질러도 형법상 범죄가 성립되지 않는 자를 말을 하는 것이다. 이는 범죄를 사물의 변별 능력과 행동 통제 능력이 부족하다고 보아 이러한 제도로 14세 이하 범죄자들을 형사처벌보다는 교육적 조치를 통해 아이들의 성장과 발달을 돕기 위해 만들어 졌습니다.촉법소년 보호처분을 보면 보호자 감호위탁, 수강명령, 사회봉사명령, 보호관찰, 시설 감호위탁, 소년원 송치가 있습니다. 하지만 이러한 처분은 실질적 처분으로 여겨지는 경우가 많아 억제력이 부족해지고 제도가 가해자들을 보호하는 데만 중점이 잡혀 있어 피해자들에겐 심리적 회복이나 정의 실현 등이 부족해져 시민들에게 정당성과 실효성에 대해 의문을 가지게 됩니다. 이러한 제도가 과연 청소년 범죄자들을 보호하고 재범률을 낮출 수 있게 해주고 범죄에 대한 경각심을 가지게 해줄 수 없을 것 같습니다.즉. 원래 목적인 범죄 억제 및 재사회화라는 본래 목표를 충분히 달성하지 못하고 있는 셈입니다.촉법소년 제도로 인해 피해를 본 피해자들은 단지 가해자가 14세 미만이라는 이유 하나뿐으로 그저 교화프로그램이나 소년원 송치가 끝이다. 아무리 악랄하고 잔인한 범죄를 저질러도 피해자입장에선 가해자가 이러한 제도로 인해 교묘하게 피해갈 수 있습니다.피해자에겐 사과나, 경제적 보상, 회복적 사법, 심리치료 등 범죄 이후 피해자들을 위한 추가적인 조치 또한 미흡하여 피해자는 법적 절차에서 충분한 보호를 받지 못하게 됩니다. 또한 가해자들은 범죄를 저질러도 보호처분 등의 비교적 가벼운 조치만 받기 때문에 재범에 대한 가능성이 높고 피해자들 입장에선 2차 피해를 받을 수 있다는 불안감 또한 높아지게 됩니다. </w:t>
      </w:r>
      <w:r w:rsidR="00AE4E3D">
        <w:rPr>
          <w:rFonts w:eastAsiaTheme="minorHAnsi"/>
          <w:sz w:val="20"/>
          <w:szCs w:val="20"/>
        </w:rPr>
        <w:t>“</w:t>
      </w:r>
      <w:r w:rsidRPr="00926840">
        <w:rPr>
          <w:rFonts w:eastAsiaTheme="minorHAnsi" w:hint="eastAsia"/>
          <w:sz w:val="20"/>
          <w:szCs w:val="20"/>
        </w:rPr>
        <w:t>방송통신위원회의 ‘2023 방송매체 이용행태조사’</w:t>
      </w:r>
      <w:r w:rsidR="00E23927">
        <w:rPr>
          <w:rStyle w:val="ac"/>
          <w:rFonts w:eastAsiaTheme="minorHAnsi"/>
          <w:sz w:val="20"/>
          <w:szCs w:val="20"/>
        </w:rPr>
        <w:footnoteReference w:id="2"/>
      </w:r>
      <w:r w:rsidR="00AE4E3D">
        <w:rPr>
          <w:rFonts w:eastAsiaTheme="minorHAnsi" w:hint="eastAsia"/>
          <w:sz w:val="20"/>
          <w:szCs w:val="20"/>
        </w:rPr>
        <w:t xml:space="preserve"> </w:t>
      </w:r>
      <w:r w:rsidR="00AE4E3D">
        <w:rPr>
          <w:rFonts w:eastAsiaTheme="minorHAnsi"/>
          <w:sz w:val="20"/>
          <w:szCs w:val="20"/>
        </w:rPr>
        <w:t>“</w:t>
      </w:r>
      <w:r w:rsidRPr="00926840">
        <w:rPr>
          <w:rFonts w:eastAsiaTheme="minorHAnsi" w:hint="eastAsia"/>
          <w:sz w:val="20"/>
          <w:szCs w:val="20"/>
        </w:rPr>
        <w:t xml:space="preserve"> </w:t>
      </w:r>
      <w:proofErr w:type="spellStart"/>
      <w:r w:rsidRPr="00926840">
        <w:rPr>
          <w:rFonts w:eastAsiaTheme="minorHAnsi" w:hint="eastAsia"/>
          <w:sz w:val="20"/>
          <w:szCs w:val="20"/>
        </w:rPr>
        <w:t>에</w:t>
      </w:r>
      <w:proofErr w:type="spellEnd"/>
      <w:r w:rsidRPr="00926840">
        <w:rPr>
          <w:rFonts w:eastAsiaTheme="minorHAnsi" w:hint="eastAsia"/>
          <w:sz w:val="20"/>
          <w:szCs w:val="20"/>
        </w:rPr>
        <w:t xml:space="preserve"> 따르면 국내 10대 스마트</w:t>
      </w:r>
      <w:r w:rsidRPr="00926840">
        <w:rPr>
          <w:rFonts w:eastAsiaTheme="minorHAnsi" w:hint="eastAsia"/>
          <w:sz w:val="20"/>
          <w:szCs w:val="20"/>
        </w:rPr>
        <w:lastRenderedPageBreak/>
        <w:t xml:space="preserve">폰 이용률이 무려 99.6%로 나와 있습니다. </w:t>
      </w:r>
      <w:proofErr w:type="spellStart"/>
      <w:r w:rsidRPr="00926840">
        <w:rPr>
          <w:rFonts w:eastAsiaTheme="minorHAnsi" w:hint="eastAsia"/>
          <w:sz w:val="20"/>
          <w:szCs w:val="20"/>
        </w:rPr>
        <w:t>그외</w:t>
      </w:r>
      <w:proofErr w:type="spellEnd"/>
      <w:r w:rsidRPr="00926840">
        <w:rPr>
          <w:rFonts w:eastAsiaTheme="minorHAnsi" w:hint="eastAsia"/>
          <w:sz w:val="20"/>
          <w:szCs w:val="20"/>
        </w:rPr>
        <w:t xml:space="preserve"> 여러 통신사</w:t>
      </w:r>
      <w:r w:rsidR="00830028">
        <w:rPr>
          <w:rStyle w:val="ac"/>
          <w:rFonts w:eastAsiaTheme="minorHAnsi"/>
          <w:sz w:val="20"/>
          <w:szCs w:val="20"/>
        </w:rPr>
        <w:footnoteReference w:id="3"/>
      </w:r>
      <w:r w:rsidR="00830028">
        <w:rPr>
          <w:rFonts w:eastAsiaTheme="minorHAnsi" w:hint="eastAsia"/>
          <w:sz w:val="20"/>
          <w:szCs w:val="20"/>
        </w:rPr>
        <w:t xml:space="preserve"> </w:t>
      </w:r>
      <w:r w:rsidRPr="00926840">
        <w:rPr>
          <w:rFonts w:eastAsiaTheme="minorHAnsi" w:hint="eastAsia"/>
          <w:sz w:val="20"/>
          <w:szCs w:val="20"/>
        </w:rPr>
        <w:t xml:space="preserve">에서도 10대 이하들을 위한 일명 </w:t>
      </w:r>
      <w:proofErr w:type="spellStart"/>
      <w:r w:rsidRPr="00926840">
        <w:rPr>
          <w:rFonts w:eastAsiaTheme="minorHAnsi" w:hint="eastAsia"/>
          <w:sz w:val="20"/>
          <w:szCs w:val="20"/>
        </w:rPr>
        <w:t>키즈폰들을</w:t>
      </w:r>
      <w:proofErr w:type="spellEnd"/>
      <w:r w:rsidRPr="00926840">
        <w:rPr>
          <w:rFonts w:eastAsiaTheme="minorHAnsi" w:hint="eastAsia"/>
          <w:sz w:val="20"/>
          <w:szCs w:val="20"/>
        </w:rPr>
        <w:t xml:space="preserve"> 제공하고 있습니다. 그러기에 10대 이하부터  스마트폰을 접해 어린 나이부터 인터넷을 접해 여러 많은 것들을 접하면서 동시에 범죄 또한 뉴스나 영상 플랫폼을 통해 접해지고 있습니다. 이렇게 어린 나이에서부터 인터넷을 접하며 사회를 좀더 빨리 접하게 되고 있습니다. 이와 동시에 촉법소년 범죄 또한 2018년 부터 최근까지 연간 10% 이상씩 증가하는 추세</w:t>
      </w:r>
      <w:r w:rsidR="00DE20FB">
        <w:rPr>
          <w:rStyle w:val="ac"/>
          <w:rFonts w:eastAsiaTheme="minorHAnsi"/>
          <w:sz w:val="20"/>
          <w:szCs w:val="20"/>
        </w:rPr>
        <w:footnoteReference w:id="4"/>
      </w:r>
      <w:r w:rsidRPr="00926840">
        <w:rPr>
          <w:rFonts w:eastAsiaTheme="minorHAnsi" w:hint="eastAsia"/>
          <w:sz w:val="20"/>
          <w:szCs w:val="20"/>
        </w:rPr>
        <w:t xml:space="preserve"> 입니다. 이는 스마트폰을 어린 나이에서부터 사용함과 동시에 10~14세 </w:t>
      </w:r>
      <w:proofErr w:type="spellStart"/>
      <w:r w:rsidRPr="00926840">
        <w:rPr>
          <w:rFonts w:eastAsiaTheme="minorHAnsi" w:hint="eastAsia"/>
          <w:sz w:val="20"/>
          <w:szCs w:val="20"/>
        </w:rPr>
        <w:t>쯤엔</w:t>
      </w:r>
      <w:proofErr w:type="spellEnd"/>
      <w:r w:rsidRPr="00926840">
        <w:rPr>
          <w:rFonts w:eastAsiaTheme="minorHAnsi" w:hint="eastAsia"/>
          <w:sz w:val="20"/>
          <w:szCs w:val="20"/>
        </w:rPr>
        <w:t xml:space="preserve"> 자신이 범죄를 저질러도 </w:t>
      </w:r>
      <w:proofErr w:type="spellStart"/>
      <w:r w:rsidRPr="00926840">
        <w:rPr>
          <w:rFonts w:eastAsiaTheme="minorHAnsi" w:hint="eastAsia"/>
          <w:sz w:val="20"/>
          <w:szCs w:val="20"/>
        </w:rPr>
        <w:t>촉법소년이기</w:t>
      </w:r>
      <w:proofErr w:type="spellEnd"/>
      <w:r w:rsidRPr="00926840">
        <w:rPr>
          <w:rFonts w:eastAsiaTheme="minorHAnsi" w:hint="eastAsia"/>
          <w:sz w:val="20"/>
          <w:szCs w:val="20"/>
        </w:rPr>
        <w:t xml:space="preserve"> 때문에 형사 처벌을 당하지 않는 다는 것을 알고 이 제도를 악용하여 범죄를 저지르고 있습니다.</w:t>
      </w:r>
      <w:r w:rsidR="00333B45">
        <w:rPr>
          <w:rStyle w:val="ac"/>
          <w:rFonts w:eastAsiaTheme="minorHAnsi"/>
          <w:sz w:val="20"/>
          <w:szCs w:val="20"/>
        </w:rPr>
        <w:footnoteReference w:id="5"/>
      </w:r>
      <w:r w:rsidR="00333B45">
        <w:rPr>
          <w:rFonts w:eastAsiaTheme="minorHAnsi" w:hint="eastAsia"/>
          <w:sz w:val="20"/>
          <w:szCs w:val="20"/>
        </w:rPr>
        <w:t xml:space="preserve"> </w:t>
      </w:r>
      <w:r w:rsidRPr="00926840">
        <w:rPr>
          <w:rFonts w:eastAsiaTheme="minorHAnsi" w:hint="eastAsia"/>
          <w:sz w:val="20"/>
          <w:szCs w:val="20"/>
        </w:rPr>
        <w:t xml:space="preserve">예시로 지난 2월 울산에선 심야시간대 </w:t>
      </w:r>
      <w:proofErr w:type="spellStart"/>
      <w:r w:rsidRPr="00926840">
        <w:rPr>
          <w:rFonts w:eastAsiaTheme="minorHAnsi" w:hint="eastAsia"/>
          <w:sz w:val="20"/>
          <w:szCs w:val="20"/>
        </w:rPr>
        <w:t>무인점포</w:t>
      </w:r>
      <w:proofErr w:type="spellEnd"/>
      <w:r w:rsidRPr="00926840">
        <w:rPr>
          <w:rFonts w:eastAsiaTheme="minorHAnsi" w:hint="eastAsia"/>
          <w:sz w:val="20"/>
          <w:szCs w:val="20"/>
        </w:rPr>
        <w:t xml:space="preserve"> 결제기를 노려 절도 행각을 벌인 </w:t>
      </w:r>
      <w:r w:rsidRPr="00926840">
        <w:rPr>
          <w:rFonts w:eastAsiaTheme="minorHAnsi" w:hint="eastAsia"/>
          <w:sz w:val="20"/>
          <w:szCs w:val="20"/>
          <w:lang w:val="af-ZA"/>
        </w:rPr>
        <w:t>A</w:t>
      </w:r>
      <w:r w:rsidRPr="00926840">
        <w:rPr>
          <w:rFonts w:eastAsiaTheme="minorHAnsi" w:hint="eastAsia"/>
          <w:sz w:val="20"/>
          <w:szCs w:val="20"/>
        </w:rPr>
        <w:t xml:space="preserve">군(13세)이 경찰에 붙잡혔다. </w:t>
      </w:r>
      <w:r w:rsidRPr="00926840">
        <w:rPr>
          <w:rFonts w:eastAsiaTheme="minorHAnsi" w:hint="eastAsia"/>
          <w:sz w:val="20"/>
          <w:szCs w:val="20"/>
          <w:lang w:val="af-ZA"/>
        </w:rPr>
        <w:t>A</w:t>
      </w:r>
      <w:r w:rsidRPr="00926840">
        <w:rPr>
          <w:rFonts w:eastAsiaTheme="minorHAnsi" w:hint="eastAsia"/>
          <w:sz w:val="20"/>
          <w:szCs w:val="20"/>
        </w:rPr>
        <w:t xml:space="preserve">군은 20여 차례 상습적으로 절도를 해왔고, 피해 금액은 700만원이 넘는 것으로 알려졌다. 경찰에 두 차례 붙잡혔으나 풀려나면 다시 범행을 저질렀다. 경찰서에서 그는 당당하게 “난 촉법소년인데 처벌할 수 </w:t>
      </w:r>
      <w:r w:rsidR="00CB335A" w:rsidRPr="00926840">
        <w:rPr>
          <w:rFonts w:eastAsiaTheme="minorHAnsi" w:hint="eastAsia"/>
          <w:sz w:val="20"/>
          <w:szCs w:val="20"/>
        </w:rPr>
        <w:t>있겠냐“</w:t>
      </w:r>
      <w:r w:rsidR="00CB335A">
        <w:rPr>
          <w:rFonts w:eastAsiaTheme="minorHAnsi" w:hint="eastAsia"/>
          <w:sz w:val="20"/>
          <w:szCs w:val="20"/>
        </w:rPr>
        <w:t xml:space="preserve"> 라고 </w:t>
      </w:r>
      <w:r w:rsidRPr="00926840">
        <w:rPr>
          <w:rFonts w:eastAsiaTheme="minorHAnsi" w:hint="eastAsia"/>
          <w:sz w:val="20"/>
          <w:szCs w:val="20"/>
        </w:rPr>
        <w:t xml:space="preserve">큰소리를 </w:t>
      </w:r>
      <w:r w:rsidR="00CB335A" w:rsidRPr="00926840">
        <w:rPr>
          <w:rFonts w:eastAsiaTheme="minorHAnsi" w:hint="eastAsia"/>
          <w:sz w:val="20"/>
          <w:szCs w:val="20"/>
        </w:rPr>
        <w:t>친 사건이</w:t>
      </w:r>
      <w:r w:rsidRPr="00926840">
        <w:rPr>
          <w:rFonts w:eastAsiaTheme="minorHAnsi" w:hint="eastAsia"/>
          <w:sz w:val="20"/>
          <w:szCs w:val="20"/>
        </w:rPr>
        <w:t xml:space="preserve"> 있습니다. 또한. 인천 남동구에서는 중학생 11명이 아파트 지하주차장에 소화기 분말을 뿌려 주차된 차량에 피해를 주는 소동을 부렸고, 인천 연수구에서는 초등학생과 중학생이 아버지의 차량을 빼돌려 무면허 운전을 하였고. 경기 남양주에서는 중학교 3학년생들이 중년의 경비원을 무자비하게 폭행하는 영상을 온라인상에 게시한 사건이 있습니다.위와 같은 사례들이 지속적으로 나타나면서 결국 소년법을 악용해 범행을 저지르고도 </w:t>
      </w:r>
      <w:r w:rsidRPr="00926840">
        <w:rPr>
          <w:rFonts w:eastAsiaTheme="minorHAnsi"/>
          <w:sz w:val="20"/>
          <w:szCs w:val="20"/>
        </w:rPr>
        <w:t> </w:t>
      </w:r>
      <w:r w:rsidRPr="00926840">
        <w:rPr>
          <w:rFonts w:eastAsiaTheme="minorHAnsi" w:hint="eastAsia"/>
          <w:sz w:val="20"/>
          <w:szCs w:val="20"/>
        </w:rPr>
        <w:t>그 사실을 당당히 전시하고 처벌을 피할 수 있다고 생각하는 행동 자체가 촉법소년 제도를 악용하고 있는 것 입니다. 이러한 촉법소년 제도의 문제점을 해결하기 위한 방안으로는 범죄의 경중에 따라 범죄의 경중에 따른 차등 적용 제도 도입하기</w:t>
      </w:r>
      <w:r w:rsidR="002932F8">
        <w:rPr>
          <w:rFonts w:eastAsiaTheme="minorHAnsi" w:hint="eastAsia"/>
          <w:sz w:val="20"/>
          <w:szCs w:val="20"/>
        </w:rPr>
        <w:t xml:space="preserve"> 입니</w:t>
      </w:r>
      <w:r w:rsidRPr="00926840">
        <w:rPr>
          <w:rFonts w:eastAsiaTheme="minorHAnsi" w:hint="eastAsia"/>
          <w:sz w:val="20"/>
          <w:szCs w:val="20"/>
        </w:rPr>
        <w:t>다. 현행 제도는 연령 기준만으로 촉법소년 여부를 판단해 일률적으로 보호처분을 내</w:t>
      </w:r>
      <w:r w:rsidR="002932F8">
        <w:rPr>
          <w:rFonts w:eastAsiaTheme="minorHAnsi" w:hint="eastAsia"/>
          <w:sz w:val="20"/>
          <w:szCs w:val="20"/>
        </w:rPr>
        <w:t>리고 있습니</w:t>
      </w:r>
      <w:r w:rsidRPr="00926840">
        <w:rPr>
          <w:rFonts w:eastAsiaTheme="minorHAnsi" w:hint="eastAsia"/>
          <w:sz w:val="20"/>
          <w:szCs w:val="20"/>
        </w:rPr>
        <w:t xml:space="preserve">다. </w:t>
      </w:r>
      <w:r w:rsidR="00D66BC0">
        <w:rPr>
          <w:rFonts w:eastAsiaTheme="minorHAnsi" w:hint="eastAsia"/>
          <w:sz w:val="20"/>
          <w:szCs w:val="20"/>
        </w:rPr>
        <w:t xml:space="preserve">또다른 </w:t>
      </w:r>
      <w:r w:rsidRPr="00926840">
        <w:rPr>
          <w:rFonts w:eastAsiaTheme="minorHAnsi" w:hint="eastAsia"/>
          <w:sz w:val="20"/>
          <w:szCs w:val="20"/>
        </w:rPr>
        <w:t xml:space="preserve">예시로 서울 용산구에 사는 한 중학생 1학년 A군이 게임을 하지 못하게 한다는 이유로 함께 살던 40대 고모에게 흉기를 휘둘러 살해한 사건이 있습니다. 이 사건에서 가해 학생은 촉법소년 이란 이유로 체포상태를 해제하고 범행동기를 조사하고 있다고 합니다. 또 중학교 2학년인 B군은 무인상점을 털거나 자전거를 훔치는 등 10여 건의 범죄 혐의로 수사를 받아와 결국 전과가 남지 않는 소년부로 송치해 최대 '소년원 2년 수용' 처분이 내려질 수 있습니다.즉 한명은 살해, 한명은 절도이지만 이 두사건에 대해 비슷한 형벌을 준다는 것은 같은 수준으로 같은 수준으로 </w:t>
      </w:r>
      <w:r w:rsidR="00D66BC0" w:rsidRPr="00926840">
        <w:rPr>
          <w:rFonts w:eastAsiaTheme="minorHAnsi" w:hint="eastAsia"/>
          <w:sz w:val="20"/>
          <w:szCs w:val="20"/>
        </w:rPr>
        <w:t>본다는 것이기에</w:t>
      </w:r>
      <w:r w:rsidRPr="00926840">
        <w:rPr>
          <w:rFonts w:eastAsiaTheme="minorHAnsi" w:hint="eastAsia"/>
          <w:sz w:val="20"/>
          <w:szCs w:val="20"/>
        </w:rPr>
        <w:t xml:space="preserve"> 부적절합니다. 따라서 범죄의 고의성, 피해 정도, 계획성 등을 종합적으로 판단하여, 경미한 범죄는 보호 중심으로, 중대한 범죄는 </w:t>
      </w:r>
      <w:proofErr w:type="spellStart"/>
      <w:r w:rsidRPr="00926840">
        <w:rPr>
          <w:rFonts w:eastAsiaTheme="minorHAnsi" w:hint="eastAsia"/>
          <w:sz w:val="20"/>
          <w:szCs w:val="20"/>
        </w:rPr>
        <w:t>성인법</w:t>
      </w:r>
      <w:proofErr w:type="spellEnd"/>
      <w:r w:rsidRPr="00926840">
        <w:rPr>
          <w:rFonts w:eastAsiaTheme="minorHAnsi" w:hint="eastAsia"/>
          <w:sz w:val="20"/>
          <w:szCs w:val="20"/>
        </w:rPr>
        <w:t xml:space="preserve"> 방식 적용의 제도가 필요합니다.</w:t>
      </w:r>
      <w:r w:rsidR="00333B45">
        <w:rPr>
          <w:rStyle w:val="ac"/>
          <w:rFonts w:eastAsiaTheme="minorHAnsi"/>
          <w:sz w:val="20"/>
          <w:szCs w:val="20"/>
        </w:rPr>
        <w:footnoteReference w:id="6"/>
      </w:r>
      <w:r w:rsidR="00333B45">
        <w:rPr>
          <w:rFonts w:eastAsiaTheme="minorHAnsi" w:hint="eastAsia"/>
          <w:sz w:val="20"/>
          <w:szCs w:val="20"/>
        </w:rPr>
        <w:t xml:space="preserve"> </w:t>
      </w:r>
      <w:r w:rsidRPr="00926840">
        <w:rPr>
          <w:rFonts w:eastAsiaTheme="minorHAnsi" w:hint="eastAsia"/>
          <w:sz w:val="20"/>
          <w:szCs w:val="20"/>
        </w:rPr>
        <w:t>두번째는 소년범 중 다수가 재범으로 이어지는 원인은 근본적인 교화 부족과 사회 복귀의 어려움에 있습니다.</w:t>
      </w:r>
      <w:r w:rsidRPr="00926840">
        <w:rPr>
          <w:rFonts w:eastAsiaTheme="minorHAnsi" w:hint="eastAsia"/>
          <w:sz w:val="20"/>
          <w:szCs w:val="20"/>
        </w:rPr>
        <w:br/>
        <w:t>이를 해결하기 위해 심리 치료, 직업 훈련, 정서 안정 프로그램 등을 포함한 재범 방지 프로그램</w:t>
      </w:r>
      <w:r w:rsidRPr="00926840">
        <w:rPr>
          <w:rFonts w:eastAsiaTheme="minorHAnsi" w:hint="eastAsia"/>
          <w:sz w:val="20"/>
          <w:szCs w:val="20"/>
        </w:rPr>
        <w:lastRenderedPageBreak/>
        <w:t>이 절실합니다. 단기 보호처분에 그치지 않고, 지속적인 사후 관리 및 상담, 멘토링, 지역사회 연계 활동이 병행돼야 합니다.</w:t>
      </w:r>
      <w:r w:rsidR="00333B45">
        <w:rPr>
          <w:rFonts w:eastAsiaTheme="minorHAnsi" w:hint="eastAsia"/>
          <w:sz w:val="20"/>
          <w:szCs w:val="20"/>
        </w:rPr>
        <w:t xml:space="preserve"> </w:t>
      </w:r>
      <w:r w:rsidRPr="00926840">
        <w:rPr>
          <w:rFonts w:eastAsiaTheme="minorHAnsi" w:hint="eastAsia"/>
          <w:sz w:val="20"/>
          <w:szCs w:val="20"/>
        </w:rPr>
        <w:t xml:space="preserve">예시로 심리치료 및 정서적 지원은 많은 소년범들이 가정폭력, 방임, 학교 부적응 등으로 인해 정서적 불안과 분노를 겪고 있으며, 이는 범죄의 원인이 되기도 합니다. 전문 심리상담사와 정신건강 전문가의 개입을 통해 이들의 내면 문제를 해결할 수 있도록 도와야 합니다. 꾸준한 심리치료 프로그램은 범죄 재발 가능성을 줄이고 건강한 정서 발달을 유도할 수 있습니다. 즉 </w:t>
      </w:r>
      <w:proofErr w:type="spellStart"/>
      <w:r w:rsidRPr="00926840">
        <w:rPr>
          <w:rFonts w:eastAsiaTheme="minorHAnsi" w:hint="eastAsia"/>
          <w:sz w:val="20"/>
          <w:szCs w:val="20"/>
        </w:rPr>
        <w:t>이런식으로</w:t>
      </w:r>
      <w:proofErr w:type="spellEnd"/>
      <w:r w:rsidRPr="00926840">
        <w:rPr>
          <w:rFonts w:eastAsiaTheme="minorHAnsi" w:hint="eastAsia"/>
          <w:sz w:val="20"/>
          <w:szCs w:val="20"/>
        </w:rPr>
        <w:t xml:space="preserve"> 재범 방지 프로그램을 운영하여 </w:t>
      </w:r>
      <w:proofErr w:type="spellStart"/>
      <w:r w:rsidRPr="00926840">
        <w:rPr>
          <w:rFonts w:eastAsiaTheme="minorHAnsi" w:hint="eastAsia"/>
          <w:sz w:val="20"/>
          <w:szCs w:val="20"/>
        </w:rPr>
        <w:t>촉법소년범</w:t>
      </w:r>
      <w:proofErr w:type="spellEnd"/>
      <w:r w:rsidRPr="00926840">
        <w:rPr>
          <w:rFonts w:eastAsiaTheme="minorHAnsi" w:hint="eastAsia"/>
          <w:sz w:val="20"/>
          <w:szCs w:val="20"/>
        </w:rPr>
        <w:t xml:space="preserve"> 들에게 이러한 프로그램을 지속적으로 진행하여 재범을 </w:t>
      </w:r>
      <w:proofErr w:type="spellStart"/>
      <w:r w:rsidRPr="00926840">
        <w:rPr>
          <w:rFonts w:eastAsiaTheme="minorHAnsi" w:hint="eastAsia"/>
          <w:sz w:val="20"/>
          <w:szCs w:val="20"/>
        </w:rPr>
        <w:t>방지하는것</w:t>
      </w:r>
      <w:proofErr w:type="spellEnd"/>
      <w:r w:rsidRPr="00926840">
        <w:rPr>
          <w:rFonts w:eastAsiaTheme="minorHAnsi" w:hint="eastAsia"/>
          <w:sz w:val="20"/>
          <w:szCs w:val="20"/>
        </w:rPr>
        <w:t xml:space="preserve"> 입니다.세번째로는 현재 </w:t>
      </w:r>
      <w:proofErr w:type="spellStart"/>
      <w:r w:rsidRPr="00926840">
        <w:rPr>
          <w:rFonts w:eastAsiaTheme="minorHAnsi" w:hint="eastAsia"/>
          <w:sz w:val="20"/>
          <w:szCs w:val="20"/>
        </w:rPr>
        <w:t>촉법소년에</w:t>
      </w:r>
      <w:proofErr w:type="spellEnd"/>
      <w:r w:rsidRPr="00926840">
        <w:rPr>
          <w:rFonts w:eastAsiaTheme="minorHAnsi" w:hint="eastAsia"/>
          <w:sz w:val="20"/>
          <w:szCs w:val="20"/>
        </w:rPr>
        <w:t xml:space="preserve"> 대한 판단은 법적 연령 기준과 사법 판단에 주로 의존하고 있으며, 심리적, 환경적 요인에 대한 깊이 있는 분석이 부족합니다. 이로 인해 실제로는 치료나 교육이 필요한 청소년이 제대로 된 처분을 받지 못하거나, 반대로 처벌이 필요한 경우에도 교화 위주로만 접근하게 되는 문제가 발생합니다. 개선 방안으로는 소년범 평가위원회 구성하여 </w:t>
      </w:r>
      <w:proofErr w:type="spellStart"/>
      <w:r w:rsidRPr="00926840">
        <w:rPr>
          <w:rFonts w:eastAsiaTheme="minorHAnsi" w:hint="eastAsia"/>
          <w:sz w:val="20"/>
          <w:szCs w:val="20"/>
        </w:rPr>
        <w:t>판사뿐만</w:t>
      </w:r>
      <w:proofErr w:type="spellEnd"/>
      <w:r w:rsidRPr="00926840">
        <w:rPr>
          <w:rFonts w:eastAsiaTheme="minorHAnsi" w:hint="eastAsia"/>
          <w:sz w:val="20"/>
          <w:szCs w:val="20"/>
        </w:rPr>
        <w:t xml:space="preserve"> 아니라, 청소년 심리학자, 사회복지사, 정신과 전문의, 교육 전문가 등이 포함된 다학제적 위원회를 구성합니다.이 위원회가 소년의 가정환경, 정신 건강 상태, 학교생활, 범죄 동기와 고의성 등을 종합 평가한 뒤, 판사에게 보고서를 제출해 판단의 참고자료로 사용하는 것 입니다. 즉 범죄 후 범죄에 대해 조사만 </w:t>
      </w:r>
      <w:proofErr w:type="spellStart"/>
      <w:r w:rsidRPr="00926840">
        <w:rPr>
          <w:rFonts w:eastAsiaTheme="minorHAnsi" w:hint="eastAsia"/>
          <w:sz w:val="20"/>
          <w:szCs w:val="20"/>
        </w:rPr>
        <w:t>하는것이</w:t>
      </w:r>
      <w:proofErr w:type="spellEnd"/>
      <w:r w:rsidRPr="00926840">
        <w:rPr>
          <w:rFonts w:eastAsiaTheme="minorHAnsi" w:hint="eastAsia"/>
          <w:sz w:val="20"/>
          <w:szCs w:val="20"/>
        </w:rPr>
        <w:t xml:space="preserve"> 아닌 심층 면담 및 심리검사 의무화를 진행하여 처분 전 반드시 심리검사와 사회환경 진단을 거쳐 맞춤형 처분이 이루어지도록 합니다. 이 검사 결과에 따라 필요한 치료 또는 시설 수용 여부를 결정할 수 있습니다. 또한 청소년 사법 전문 판사 지정제를 도입하여 일반 형사 판사가 아닌, 소년 사건을 전문적으로 다루는 판사를 배정하여 전문성과 일관성 있는 판단을 보장합니다. 이 방법의 기대 효과로는 처분의 공정성과 과학성 향상과 재범 가능성에 따른 차등 대응 가능 소년범 개인의 상황에 맞춘 맞춤형 </w:t>
      </w:r>
      <w:proofErr w:type="spellStart"/>
      <w:r w:rsidRPr="00926840">
        <w:rPr>
          <w:rFonts w:eastAsiaTheme="minorHAnsi" w:hint="eastAsia"/>
          <w:sz w:val="20"/>
          <w:szCs w:val="20"/>
        </w:rPr>
        <w:t>교육·치료</w:t>
      </w:r>
      <w:proofErr w:type="spellEnd"/>
      <w:r w:rsidRPr="00926840">
        <w:rPr>
          <w:rFonts w:eastAsiaTheme="minorHAnsi" w:hint="eastAsia"/>
          <w:sz w:val="20"/>
          <w:szCs w:val="20"/>
        </w:rPr>
        <w:t xml:space="preserve"> </w:t>
      </w:r>
      <w:proofErr w:type="spellStart"/>
      <w:r w:rsidRPr="00926840">
        <w:rPr>
          <w:rFonts w:eastAsiaTheme="minorHAnsi" w:hint="eastAsia"/>
          <w:sz w:val="20"/>
          <w:szCs w:val="20"/>
        </w:rPr>
        <w:t>처분등이</w:t>
      </w:r>
      <w:proofErr w:type="spellEnd"/>
      <w:r w:rsidRPr="00926840">
        <w:rPr>
          <w:rFonts w:eastAsiaTheme="minorHAnsi" w:hint="eastAsia"/>
          <w:sz w:val="20"/>
          <w:szCs w:val="20"/>
        </w:rPr>
        <w:t xml:space="preserve"> 있습니다.네번째로는 소년 보호 처분의 실효성 강화입니다. 현재 보호처분은 주로 사회봉사, 보호관찰, 수강 명령 등으로 구성되어 있으나, 이들이 실질적인 교화 효과를 내지 못하고 형식적 이수로 끝나는 경우가 많습니다. 또한 보호처분을 가볍게 여기거나 이를 반복적으로 받는 사례도 존재합니다.</w:t>
      </w:r>
      <w:r w:rsidR="00333B45">
        <w:rPr>
          <w:rFonts w:eastAsiaTheme="minorHAnsi" w:hint="eastAsia"/>
          <w:sz w:val="20"/>
          <w:szCs w:val="20"/>
        </w:rPr>
        <w:t xml:space="preserve"> </w:t>
      </w:r>
      <w:r w:rsidRPr="00926840">
        <w:rPr>
          <w:rFonts w:eastAsiaTheme="minorHAnsi" w:hint="eastAsia"/>
          <w:sz w:val="20"/>
          <w:szCs w:val="20"/>
        </w:rPr>
        <w:t>이에 개선 방안으로는 이수 이행 관리 강화를 실시하여 보호처분 이행 여부를 전자 시스템으로 실시간 관리하며, 미 이행 시 경고나 추가 처분 가능하도록 법적 근거를 강화합니다. 또한 담당 보호관찰관이 이수 과정을 정기적으로 점검하고 보고서를 제출하게 합니다. 그리고 가정 연계 처분 의무화를 진행하여 처분 이행 시, 부모 또는 보호자도 일정 교육과 상담에 참여하도록 의무화합니다. 이 방법은 가족의 가치관과 양육 방식이 청소년의 재범 가능성에 큰 영향을 미치는 만큼, 가정의 동반 변화를 유도합니다. 또한 맞춤형 보호 처분 개발하여 개인별 위험도와 범죄 유형에 따라 기존 처분 외에도 예술치료, 동물 매개 치료, 캠프형 프로그램 등 다양한 방식의 교육 처분을 도입합니다. 마지막으로 사후 추적 시스템 구축하여 보호처분 종료 후 일정 기간 동안 지속적인 추적관리가 이루어지도록 하여, 사회 복귀 이후의 변화와 재범 여부를 관찰하고 필요시 추가 지원을 제공할 수 있도록 합니다.</w:t>
      </w:r>
      <w:r w:rsidR="00333B45">
        <w:rPr>
          <w:rFonts w:eastAsiaTheme="minorHAnsi" w:hint="eastAsia"/>
          <w:sz w:val="20"/>
          <w:szCs w:val="20"/>
        </w:rPr>
        <w:t xml:space="preserve"> </w:t>
      </w:r>
      <w:r w:rsidRPr="00926840">
        <w:rPr>
          <w:rFonts w:eastAsiaTheme="minorHAnsi" w:hint="eastAsia"/>
          <w:sz w:val="20"/>
          <w:szCs w:val="20"/>
        </w:rPr>
        <w:t>이것으로 인한 기대 효과로는 보호처분의 형식성 탈피 및 실질화와 청소년의 행동 변화 유도와 가족 단위의 재범 방지 마지막으로 장기적 관리를 통한 재범률 감소가 있습니다</w:t>
      </w:r>
      <w:r w:rsidR="00333B45">
        <w:rPr>
          <w:rFonts w:eastAsiaTheme="minorHAnsi" w:hint="eastAsia"/>
          <w:sz w:val="20"/>
          <w:szCs w:val="20"/>
        </w:rPr>
        <w:t xml:space="preserve">. </w:t>
      </w:r>
      <w:proofErr w:type="spellStart"/>
      <w:r w:rsidRPr="00926840">
        <w:rPr>
          <w:rFonts w:eastAsiaTheme="minorHAnsi" w:hint="eastAsia"/>
          <w:sz w:val="20"/>
          <w:szCs w:val="20"/>
        </w:rPr>
        <w:t>다섯번째는</w:t>
      </w:r>
      <w:proofErr w:type="spellEnd"/>
      <w:r w:rsidRPr="00926840">
        <w:rPr>
          <w:rFonts w:eastAsiaTheme="minorHAnsi" w:hint="eastAsia"/>
          <w:sz w:val="20"/>
          <w:szCs w:val="20"/>
        </w:rPr>
        <w:t xml:space="preserve"> 촉법소년 연령 기준 조정입니다. 현행법상 </w:t>
      </w:r>
      <w:proofErr w:type="spellStart"/>
      <w:r w:rsidRPr="00926840">
        <w:rPr>
          <w:rFonts w:eastAsiaTheme="minorHAnsi" w:hint="eastAsia"/>
          <w:sz w:val="20"/>
          <w:szCs w:val="20"/>
        </w:rPr>
        <w:t>촉법소년은</w:t>
      </w:r>
      <w:proofErr w:type="spellEnd"/>
      <w:r w:rsidRPr="00926840">
        <w:rPr>
          <w:rFonts w:eastAsiaTheme="minorHAnsi" w:hint="eastAsia"/>
          <w:sz w:val="20"/>
          <w:szCs w:val="20"/>
        </w:rPr>
        <w:t xml:space="preserve"> 만 10세 이상 14세 미만의 형사미성년자로 정의되어 있습니다. 이 기준은 수십 년 전 설정된 것으로, 현대 사회의 청소년 발달 수준과 괴리가 큽니다. 오늘날 청소년은 정보 접근과 사회 경험이 훨씬 많으며, 범죄의 계획성과 고의성이 높아졌습니다. 이에 따라 “형사책임을 질 수 있는 나이를 재검토해야 한다는 목소리가 커지고 있습니다. 이에 대한 개선 방안으로는 첫번째 연령 하향 조정 입니다. 촉법소년 기준을 만 13세 이하로 조정하거나, 중</w:t>
      </w:r>
      <w:r w:rsidRPr="00926840">
        <w:rPr>
          <w:rFonts w:eastAsiaTheme="minorHAnsi" w:hint="eastAsia"/>
          <w:sz w:val="20"/>
          <w:szCs w:val="20"/>
        </w:rPr>
        <w:lastRenderedPageBreak/>
        <w:t>대한 범죄(살인, 강간, 중범죄 등)의 경우 만 12세 이상도 형사책임을 일부 질 수 있도록 예외 조항을 마련합니다. 두번째 선별적 형사책임 적용’ 도입입니다. 나이가 낮더라도 범죄의 계획성·잔혹성·재범 가능성 등을 고려해 일정 기준에 도달한 경우 형사처벌 또는 중간단계 처분을 받을 수 있도록 합니다.</w:t>
      </w:r>
      <w:r w:rsidR="00333B45">
        <w:rPr>
          <w:rFonts w:eastAsiaTheme="minorHAnsi" w:hint="eastAsia"/>
          <w:sz w:val="20"/>
          <w:szCs w:val="20"/>
        </w:rPr>
        <w:t xml:space="preserve"> </w:t>
      </w:r>
      <w:r w:rsidRPr="00926840">
        <w:rPr>
          <w:rFonts w:eastAsiaTheme="minorHAnsi" w:hint="eastAsia"/>
          <w:sz w:val="20"/>
          <w:szCs w:val="20"/>
        </w:rPr>
        <w:t>세번째는 해외 사례를 반영하여 영국은 만 10세부터 형사책임 가능하고 독일은 만 14세부터 형사책임 인정 일본은 중대한 범죄에 한해 만 12세도 형사책임 일부 적용을 합니다.</w:t>
      </w:r>
      <w:r w:rsidR="007C4472" w:rsidRPr="00926840">
        <w:rPr>
          <w:rFonts w:eastAsiaTheme="minorHAnsi" w:hint="eastAsia"/>
          <w:sz w:val="20"/>
          <w:szCs w:val="20"/>
        </w:rPr>
        <w:t xml:space="preserve"> </w:t>
      </w:r>
      <w:r w:rsidRPr="00926840">
        <w:rPr>
          <w:rFonts w:eastAsiaTheme="minorHAnsi" w:hint="eastAsia"/>
          <w:sz w:val="20"/>
          <w:szCs w:val="20"/>
        </w:rPr>
        <w:t>그렇기에 한국도 유연한 기준 마련이 시급합니다</w:t>
      </w:r>
      <w:r w:rsidR="00333B45">
        <w:rPr>
          <w:rFonts w:eastAsiaTheme="minorHAnsi" w:hint="eastAsia"/>
          <w:sz w:val="20"/>
          <w:szCs w:val="20"/>
        </w:rPr>
        <w:t>.</w:t>
      </w:r>
      <w:r w:rsidRPr="00926840">
        <w:rPr>
          <w:rFonts w:eastAsiaTheme="minorHAnsi" w:hint="eastAsia"/>
          <w:sz w:val="20"/>
          <w:szCs w:val="20"/>
        </w:rPr>
        <w:t xml:space="preserve"> 이것으로 인한 기대 효과는 현실에 맞는 법적 책임 기준 정립과 촉법소년 제도의 악용 방지 및 범죄 억제 효과, 국민의 법 감정과 사회적 신뢰 회복이 있습니다.</w:t>
      </w:r>
      <w:r w:rsidR="00333B45">
        <w:rPr>
          <w:rFonts w:eastAsiaTheme="minorHAnsi" w:hint="eastAsia"/>
          <w:sz w:val="20"/>
          <w:szCs w:val="20"/>
        </w:rPr>
        <w:t xml:space="preserve"> </w:t>
      </w:r>
      <w:proofErr w:type="spellStart"/>
      <w:r w:rsidRPr="00926840">
        <w:rPr>
          <w:rFonts w:eastAsiaTheme="minorHAnsi" w:hint="eastAsia"/>
          <w:sz w:val="20"/>
          <w:szCs w:val="20"/>
        </w:rPr>
        <w:t>다섯번째는</w:t>
      </w:r>
      <w:proofErr w:type="spellEnd"/>
      <w:r w:rsidRPr="00926840">
        <w:rPr>
          <w:rFonts w:eastAsiaTheme="minorHAnsi" w:hint="eastAsia"/>
          <w:sz w:val="20"/>
          <w:szCs w:val="20"/>
        </w:rPr>
        <w:t xml:space="preserve"> 촉법소년 연령 기준 조정입니다. 현행법상 </w:t>
      </w:r>
      <w:proofErr w:type="spellStart"/>
      <w:r w:rsidRPr="00926840">
        <w:rPr>
          <w:rFonts w:eastAsiaTheme="minorHAnsi" w:hint="eastAsia"/>
          <w:sz w:val="20"/>
          <w:szCs w:val="20"/>
        </w:rPr>
        <w:t>촉법소년은</w:t>
      </w:r>
      <w:proofErr w:type="spellEnd"/>
      <w:r w:rsidRPr="00926840">
        <w:rPr>
          <w:rFonts w:eastAsiaTheme="minorHAnsi" w:hint="eastAsia"/>
          <w:sz w:val="20"/>
          <w:szCs w:val="20"/>
        </w:rPr>
        <w:t xml:space="preserve"> 만 10세 이상 14세 미만의 형사미성년자로 정의되어 있습니다. 이 기준은 수십 년 전 설정된 것으로, 현대 사회의 청소년 발달 수준과 괴리가 큽니다. 오늘날 청소년은 정보 접근과 사회 경험이 훨씬 많으며, 범죄의 계획성과 고의성이 높아졌습니다. 이에 따라 “형사책임을 질 수 있는 나이를 재검토해야 한다는 목소리가 커지고 있습니다. 이에 대한 개선 방안으로는 첫번째 연령 하향 조정 입니다. 촉법소년 기준을 만 13세 이하로 조정하거나, 중대한 범죄(살인, 강간, 중범죄 등)의 경우 만 12세 이상도 형사책임을 일부 질 수 있도록 예외 조항을 마련합니다. </w:t>
      </w:r>
      <w:r w:rsidR="007C4472">
        <w:rPr>
          <w:rFonts w:eastAsiaTheme="minorHAnsi" w:hint="eastAsia"/>
          <w:sz w:val="20"/>
          <w:szCs w:val="20"/>
        </w:rPr>
        <w:t>두번째 방법은</w:t>
      </w:r>
      <w:r w:rsidRPr="00926840">
        <w:rPr>
          <w:rFonts w:eastAsiaTheme="minorHAnsi" w:hint="eastAsia"/>
          <w:sz w:val="20"/>
          <w:szCs w:val="20"/>
        </w:rPr>
        <w:t xml:space="preserve"> 선별적 형사책임 적용’ 도입입니다. 나이가 낮더라도 범죄의 계획성·잔혹성·재범 가능성 등을 고려해 일정 기준에 도달한 경우 형사처벌 또는 중간단계 처분을 받을 수 있도록 합니다.</w:t>
      </w:r>
      <w:r w:rsidR="00333B45">
        <w:rPr>
          <w:rFonts w:eastAsiaTheme="minorHAnsi" w:hint="eastAsia"/>
          <w:sz w:val="20"/>
          <w:szCs w:val="20"/>
        </w:rPr>
        <w:t xml:space="preserve"> </w:t>
      </w:r>
      <w:r w:rsidRPr="00926840">
        <w:rPr>
          <w:rFonts w:eastAsiaTheme="minorHAnsi" w:hint="eastAsia"/>
          <w:sz w:val="20"/>
          <w:szCs w:val="20"/>
        </w:rPr>
        <w:t>세번째</w:t>
      </w:r>
      <w:r w:rsidR="007C4472">
        <w:rPr>
          <w:rFonts w:eastAsiaTheme="minorHAnsi" w:hint="eastAsia"/>
          <w:sz w:val="20"/>
          <w:szCs w:val="20"/>
        </w:rPr>
        <w:t xml:space="preserve"> 방법은</w:t>
      </w:r>
      <w:r w:rsidRPr="00926840">
        <w:rPr>
          <w:rFonts w:eastAsiaTheme="minorHAnsi" w:hint="eastAsia"/>
          <w:sz w:val="20"/>
          <w:szCs w:val="20"/>
        </w:rPr>
        <w:t xml:space="preserve"> 해외 사례를 반영하여 영국은 만 10세부터 형사책임 가능하고 독일은 만 14세부터 형사책임 인정 일본은 중대한 범죄에 한해 만 12세도 형사책임 일부 적용을 합니다. 그렇기에 한국도 유연한 기준 마련이 시급합니다</w:t>
      </w:r>
      <w:r w:rsidR="00333B45">
        <w:rPr>
          <w:rFonts w:eastAsiaTheme="minorHAnsi" w:hint="eastAsia"/>
          <w:sz w:val="20"/>
          <w:szCs w:val="20"/>
        </w:rPr>
        <w:t>.</w:t>
      </w:r>
      <w:r w:rsidRPr="00926840">
        <w:rPr>
          <w:rFonts w:eastAsiaTheme="minorHAnsi" w:hint="eastAsia"/>
          <w:sz w:val="20"/>
          <w:szCs w:val="20"/>
        </w:rPr>
        <w:t xml:space="preserve"> 이것으로 인한 기대 효과는 현실에 맞는 법적 책임 기준 정립과 촉법소년 제도의 악용 방지 및 범죄 억제 효과, 국민의 법 감정과 사회적 신뢰 회복이 있습니다.</w:t>
      </w:r>
      <w:r w:rsidR="00333B45">
        <w:rPr>
          <w:rFonts w:eastAsiaTheme="minorHAnsi" w:hint="eastAsia"/>
          <w:sz w:val="20"/>
          <w:szCs w:val="20"/>
        </w:rPr>
        <w:t xml:space="preserve"> </w:t>
      </w:r>
    </w:p>
    <w:p w14:paraId="21BAFBD4" w14:textId="77777777" w:rsidR="00F17392" w:rsidRDefault="00F17392" w:rsidP="008C3B83">
      <w:pPr>
        <w:rPr>
          <w:rFonts w:eastAsiaTheme="minorHAnsi"/>
          <w:sz w:val="20"/>
          <w:szCs w:val="20"/>
        </w:rPr>
      </w:pPr>
    </w:p>
    <w:p w14:paraId="0AFD2352" w14:textId="1793F216" w:rsidR="008C3B83" w:rsidRPr="00926840" w:rsidRDefault="008C3B83" w:rsidP="00F17392">
      <w:pPr>
        <w:ind w:firstLineChars="50" w:firstLine="100"/>
        <w:rPr>
          <w:rFonts w:eastAsiaTheme="minorHAnsi"/>
          <w:sz w:val="20"/>
          <w:szCs w:val="20"/>
        </w:rPr>
      </w:pPr>
      <w:r w:rsidRPr="00926840">
        <w:rPr>
          <w:rFonts w:eastAsiaTheme="minorHAnsi" w:hint="eastAsia"/>
          <w:sz w:val="20"/>
          <w:szCs w:val="20"/>
        </w:rPr>
        <w:t>촉법소년 제도는 원래 청소년의 성장 가능성을 고려하여 처벌보다는 보호와 교화를 중시하는 취지로 마련된 제도입니다. 그러나 최근 들어 청소년 범죄의 흉포화, 반복성, 계획성이 높아지면서 현행 제도의 한계가 분명히 드러나고 있습니다. 특히, 피해자 보호의 미흡, 제도의 악용 가능성, 실효성 부족 등은 사회적 신뢰를 약화시키고 있습니다.</w:t>
      </w:r>
      <w:r w:rsidR="00333B45">
        <w:rPr>
          <w:rFonts w:eastAsiaTheme="minorHAnsi" w:hint="eastAsia"/>
          <w:sz w:val="20"/>
          <w:szCs w:val="20"/>
        </w:rPr>
        <w:t xml:space="preserve"> </w:t>
      </w:r>
      <w:r w:rsidRPr="00926840">
        <w:rPr>
          <w:rFonts w:eastAsiaTheme="minorHAnsi" w:hint="eastAsia"/>
          <w:sz w:val="20"/>
          <w:szCs w:val="20"/>
        </w:rPr>
        <w:t>이에 따라 우리는 촉법소년 제도를 시대적 현실에 맞게 재정비할 필요가 있습니다. 범죄의 경중에 따른 차등 적용, 재범 방지 프로그램 운영, 전문가 중심의 판단 체계 도입, 보호처분의 실효성 강화, 그리고 연령 기준의 재조정은 모두 이러한 개혁의 핵심적인 방향이라 할 수 있습니다.</w:t>
      </w:r>
      <w:r w:rsidR="00333B45">
        <w:rPr>
          <w:rFonts w:eastAsiaTheme="minorHAnsi" w:hint="eastAsia"/>
          <w:sz w:val="20"/>
          <w:szCs w:val="20"/>
        </w:rPr>
        <w:t xml:space="preserve"> </w:t>
      </w:r>
      <w:r w:rsidRPr="00926840">
        <w:rPr>
          <w:rFonts w:eastAsiaTheme="minorHAnsi" w:hint="eastAsia"/>
          <w:sz w:val="20"/>
          <w:szCs w:val="20"/>
        </w:rPr>
        <w:t>무조건적인 처벌 강화나 연령 하향만이 능사는 아니며, 동시에 교화와 처벌의 균형을 갖춘 정교한 제도 설계가 필요합니다. 청소년에게는 변화와 성장의 기회가 반드시 보장되어야 하며, 그 기회는 공정하고 체계적인 제도 안에서 이루어져야 합니다.</w:t>
      </w:r>
      <w:r w:rsidR="00333B45">
        <w:rPr>
          <w:rFonts w:eastAsiaTheme="minorHAnsi" w:hint="eastAsia"/>
          <w:sz w:val="20"/>
          <w:szCs w:val="20"/>
        </w:rPr>
        <w:t xml:space="preserve"> </w:t>
      </w:r>
      <w:r w:rsidRPr="00926840">
        <w:rPr>
          <w:rFonts w:eastAsiaTheme="minorHAnsi" w:hint="eastAsia"/>
          <w:sz w:val="20"/>
          <w:szCs w:val="20"/>
        </w:rPr>
        <w:t>따라서 앞으로는 개인의 특성과 범죄의 성격을 반영한 맞춤형 제도를 통해, 청소년이 사회의 건강한 구성원으로 다시 설 수 있도록 돕는 동시에, 사회 전체의 안전과 정의도 함께 실현할 수 있는 방향으로 개선이 이루어져야 할 것입니다.</w:t>
      </w:r>
    </w:p>
    <w:p w14:paraId="2C40BDA2" w14:textId="77777777" w:rsidR="008C3B83" w:rsidRPr="00926840" w:rsidRDefault="008C3B83" w:rsidP="008C3B83">
      <w:pPr>
        <w:rPr>
          <w:rFonts w:eastAsiaTheme="minorHAnsi"/>
          <w:sz w:val="20"/>
          <w:szCs w:val="20"/>
        </w:rPr>
      </w:pPr>
    </w:p>
    <w:p w14:paraId="4AB7B635" w14:textId="77777777" w:rsidR="00D03728" w:rsidRDefault="00D03728">
      <w:pPr>
        <w:rPr>
          <w:rFonts w:eastAsiaTheme="minorHAnsi"/>
          <w:sz w:val="20"/>
          <w:szCs w:val="20"/>
        </w:rPr>
      </w:pPr>
    </w:p>
    <w:p w14:paraId="04D5FE9A" w14:textId="77777777" w:rsidR="005236F0" w:rsidRPr="00266F1D" w:rsidRDefault="005236F0">
      <w:pPr>
        <w:rPr>
          <w:rFonts w:eastAsiaTheme="minorHAnsi"/>
          <w:sz w:val="20"/>
          <w:szCs w:val="20"/>
        </w:rPr>
      </w:pPr>
    </w:p>
    <w:p w14:paraId="0F7B94C0" w14:textId="77777777" w:rsidR="00333B45" w:rsidRDefault="00333B45">
      <w:pPr>
        <w:rPr>
          <w:rFonts w:eastAsiaTheme="minorHAnsi"/>
          <w:sz w:val="20"/>
          <w:szCs w:val="20"/>
        </w:rPr>
      </w:pPr>
    </w:p>
    <w:p w14:paraId="73EE6EA4" w14:textId="77777777" w:rsidR="00333B45" w:rsidRDefault="00333B45">
      <w:pPr>
        <w:rPr>
          <w:rFonts w:eastAsiaTheme="minorHAnsi"/>
          <w:sz w:val="20"/>
          <w:szCs w:val="20"/>
        </w:rPr>
      </w:pPr>
    </w:p>
    <w:p w14:paraId="2A023B5B" w14:textId="77777777" w:rsidR="00333B45" w:rsidRDefault="00333B45">
      <w:pPr>
        <w:rPr>
          <w:rFonts w:eastAsiaTheme="minorHAnsi"/>
          <w:sz w:val="20"/>
          <w:szCs w:val="20"/>
        </w:rPr>
      </w:pPr>
    </w:p>
    <w:p w14:paraId="086609A7" w14:textId="77777777" w:rsidR="00333B45" w:rsidRDefault="00333B45">
      <w:pPr>
        <w:rPr>
          <w:rFonts w:eastAsiaTheme="minorHAnsi"/>
          <w:sz w:val="20"/>
          <w:szCs w:val="20"/>
        </w:rPr>
      </w:pPr>
    </w:p>
    <w:p w14:paraId="361F14DD" w14:textId="77777777" w:rsidR="00333B45" w:rsidRDefault="00333B45">
      <w:pPr>
        <w:rPr>
          <w:rFonts w:eastAsiaTheme="minorHAnsi"/>
          <w:sz w:val="20"/>
          <w:szCs w:val="20"/>
        </w:rPr>
      </w:pPr>
    </w:p>
    <w:p w14:paraId="20950A47" w14:textId="4D8D05A9" w:rsidR="008C3B83" w:rsidRDefault="007C4472">
      <w:pPr>
        <w:rPr>
          <w:rFonts w:eastAsiaTheme="minorHAnsi"/>
          <w:sz w:val="20"/>
          <w:szCs w:val="20"/>
        </w:rPr>
      </w:pPr>
      <w:r>
        <w:rPr>
          <w:rFonts w:eastAsiaTheme="minorHAnsi" w:hint="eastAsia"/>
          <w:sz w:val="20"/>
          <w:szCs w:val="20"/>
        </w:rPr>
        <w:t xml:space="preserve">참고 문헌 </w:t>
      </w:r>
    </w:p>
    <w:p w14:paraId="10B7FF57" w14:textId="77777777" w:rsidR="00F42F44" w:rsidRDefault="00F1009C">
      <w:pPr>
        <w:rPr>
          <w:rFonts w:eastAsiaTheme="minorHAnsi"/>
          <w:sz w:val="20"/>
          <w:szCs w:val="20"/>
        </w:rPr>
      </w:pPr>
      <w:r>
        <w:rPr>
          <w:rFonts w:eastAsiaTheme="minorHAnsi" w:hint="eastAsia"/>
          <w:sz w:val="20"/>
          <w:szCs w:val="20"/>
        </w:rPr>
        <w:t>1. 논문</w:t>
      </w:r>
    </w:p>
    <w:p w14:paraId="7DCB7342" w14:textId="77777777" w:rsidR="007C4472" w:rsidRDefault="00F90BA4">
      <w:pPr>
        <w:rPr>
          <w:rFonts w:eastAsiaTheme="minorHAnsi"/>
          <w:sz w:val="20"/>
          <w:szCs w:val="20"/>
        </w:rPr>
      </w:pPr>
      <w:r>
        <w:rPr>
          <w:rFonts w:eastAsiaTheme="minorHAnsi" w:hint="eastAsia"/>
          <w:sz w:val="20"/>
          <w:szCs w:val="20"/>
        </w:rPr>
        <w:t xml:space="preserve">이동임, </w:t>
      </w:r>
      <w:r w:rsidR="00F1009C">
        <w:rPr>
          <w:rFonts w:eastAsiaTheme="minorHAnsi" w:hint="eastAsia"/>
          <w:sz w:val="20"/>
          <w:szCs w:val="20"/>
        </w:rPr>
        <w:t xml:space="preserve"> </w:t>
      </w:r>
      <w:r w:rsidR="00964B3E" w:rsidRPr="00AF7A91">
        <w:rPr>
          <w:rFonts w:eastAsiaTheme="minorHAnsi" w:hint="eastAsia"/>
          <w:sz w:val="20"/>
          <w:szCs w:val="20"/>
        </w:rPr>
        <w:t>「</w:t>
      </w:r>
      <w:proofErr w:type="spellStart"/>
      <w:r w:rsidR="006D6642" w:rsidRPr="006D6642">
        <w:rPr>
          <w:rFonts w:eastAsiaTheme="minorHAnsi"/>
          <w:sz w:val="20"/>
          <w:szCs w:val="20"/>
        </w:rPr>
        <w:t>촉법소년의</w:t>
      </w:r>
      <w:proofErr w:type="spellEnd"/>
      <w:r w:rsidR="006D6642" w:rsidRPr="006D6642">
        <w:rPr>
          <w:rFonts w:eastAsiaTheme="minorHAnsi"/>
          <w:sz w:val="20"/>
          <w:szCs w:val="20"/>
        </w:rPr>
        <w:t xml:space="preserve"> 범죄예방을 위한 합리적 방안</w:t>
      </w:r>
      <w:r w:rsidR="00964B3E" w:rsidRPr="00AF7A91">
        <w:rPr>
          <w:rFonts w:eastAsiaTheme="minorHAnsi" w:hint="eastAsia"/>
          <w:sz w:val="20"/>
          <w:szCs w:val="20"/>
        </w:rPr>
        <w:t>」, 『</w:t>
      </w:r>
      <w:r w:rsidR="006D6642">
        <w:rPr>
          <w:rFonts w:eastAsiaTheme="minorHAnsi" w:hint="eastAsia"/>
          <w:sz w:val="20"/>
          <w:szCs w:val="20"/>
        </w:rPr>
        <w:t>소년보호연구</w:t>
      </w:r>
      <w:r w:rsidR="00964B3E" w:rsidRPr="00AF7A91">
        <w:rPr>
          <w:rFonts w:eastAsiaTheme="minorHAnsi" w:hint="eastAsia"/>
          <w:sz w:val="20"/>
          <w:szCs w:val="20"/>
        </w:rPr>
        <w:t>』,</w:t>
      </w:r>
      <w:r w:rsidR="006D6642">
        <w:rPr>
          <w:rFonts w:eastAsiaTheme="minorHAnsi" w:hint="eastAsia"/>
          <w:sz w:val="20"/>
          <w:szCs w:val="20"/>
        </w:rPr>
        <w:t xml:space="preserve"> </w:t>
      </w:r>
      <w:r w:rsidR="009F0A3D">
        <w:rPr>
          <w:rFonts w:eastAsiaTheme="minorHAnsi"/>
          <w:sz w:val="20"/>
          <w:szCs w:val="20"/>
        </w:rPr>
        <w:t xml:space="preserve">Vol.28 No.1, </w:t>
      </w:r>
      <w:r w:rsidR="00E158B7">
        <w:rPr>
          <w:rFonts w:eastAsiaTheme="minorHAnsi" w:hint="eastAsia"/>
          <w:sz w:val="20"/>
          <w:szCs w:val="20"/>
        </w:rPr>
        <w:t>한국소년정책학회, 2015, 26쪽</w:t>
      </w:r>
    </w:p>
    <w:p w14:paraId="0111B633" w14:textId="77777777" w:rsidR="00F1009C" w:rsidRDefault="00F1009C">
      <w:pPr>
        <w:rPr>
          <w:rFonts w:eastAsiaTheme="minorHAnsi"/>
          <w:sz w:val="20"/>
          <w:szCs w:val="20"/>
        </w:rPr>
      </w:pPr>
    </w:p>
    <w:p w14:paraId="1F876260" w14:textId="77777777" w:rsidR="00F1009C" w:rsidRDefault="00F1009C" w:rsidP="00AF7A91">
      <w:pPr>
        <w:rPr>
          <w:rFonts w:eastAsiaTheme="minorHAnsi"/>
          <w:sz w:val="20"/>
          <w:szCs w:val="20"/>
        </w:rPr>
      </w:pPr>
      <w:r>
        <w:rPr>
          <w:rFonts w:eastAsiaTheme="minorHAnsi" w:hint="eastAsia"/>
          <w:sz w:val="20"/>
          <w:szCs w:val="20"/>
        </w:rPr>
        <w:t xml:space="preserve">2. 기사 </w:t>
      </w:r>
    </w:p>
    <w:p w14:paraId="27D5B7EC" w14:textId="77777777" w:rsidR="00AF7A91" w:rsidRPr="00AF7A91" w:rsidRDefault="00AF7A91" w:rsidP="00AF7A91">
      <w:pPr>
        <w:rPr>
          <w:rFonts w:eastAsiaTheme="minorHAnsi"/>
          <w:sz w:val="20"/>
          <w:szCs w:val="20"/>
        </w:rPr>
      </w:pPr>
      <w:r w:rsidRPr="00AF7A91">
        <w:rPr>
          <w:rFonts w:eastAsiaTheme="minorHAnsi" w:hint="eastAsia"/>
          <w:sz w:val="20"/>
          <w:szCs w:val="20"/>
        </w:rPr>
        <w:t xml:space="preserve">김기현, 「[기획]촉법소년 범죄는 해마다 증가…경미한 처벌이 원인?」, 『경기신문』, </w:t>
      </w:r>
      <w:hyperlink r:id="rId7" w:history="1">
        <w:r w:rsidRPr="00AF7A91">
          <w:rPr>
            <w:rStyle w:val="ad"/>
            <w:rFonts w:eastAsiaTheme="minorHAnsi" w:hint="eastAsia"/>
            <w:sz w:val="20"/>
            <w:szCs w:val="20"/>
          </w:rPr>
          <w:t>https://www.kgnews.co.kr/news/article.htm</w:t>
        </w:r>
        <w:r w:rsidRPr="00AF7A91">
          <w:rPr>
            <w:rStyle w:val="ad"/>
            <w:rFonts w:eastAsiaTheme="minorHAnsi" w:hint="eastAsia"/>
            <w:sz w:val="20"/>
            <w:szCs w:val="20"/>
          </w:rPr>
          <w:t>l</w:t>
        </w:r>
        <w:r w:rsidRPr="00AF7A91">
          <w:rPr>
            <w:rStyle w:val="ad"/>
            <w:rFonts w:eastAsiaTheme="minorHAnsi" w:hint="eastAsia"/>
            <w:sz w:val="20"/>
            <w:szCs w:val="20"/>
          </w:rPr>
          <w:t>?no=666961</w:t>
        </w:r>
      </w:hyperlink>
      <w:r w:rsidRPr="00AF7A91">
        <w:rPr>
          <w:rFonts w:eastAsiaTheme="minorHAnsi" w:hint="eastAsia"/>
          <w:sz w:val="20"/>
          <w:szCs w:val="20"/>
        </w:rPr>
        <w:t>, 2021.08.24.</w:t>
      </w:r>
    </w:p>
    <w:p w14:paraId="4CFD9CCE" w14:textId="77777777" w:rsidR="00AF7A91" w:rsidRPr="00AF7A91" w:rsidRDefault="00AF7A91" w:rsidP="00AF7A91">
      <w:pPr>
        <w:rPr>
          <w:rFonts w:eastAsiaTheme="minorHAnsi"/>
          <w:sz w:val="20"/>
          <w:szCs w:val="20"/>
        </w:rPr>
      </w:pPr>
      <w:r w:rsidRPr="00AF7A91">
        <w:rPr>
          <w:rFonts w:eastAsiaTheme="minorHAnsi" w:hint="eastAsia"/>
          <w:sz w:val="20"/>
          <w:szCs w:val="20"/>
        </w:rPr>
        <w:t xml:space="preserve">김정화, 진선민, </w:t>
      </w:r>
      <w:proofErr w:type="spellStart"/>
      <w:r w:rsidRPr="00AF7A91">
        <w:rPr>
          <w:rFonts w:eastAsiaTheme="minorHAnsi" w:hint="eastAsia"/>
          <w:sz w:val="20"/>
          <w:szCs w:val="20"/>
        </w:rPr>
        <w:t>이근아</w:t>
      </w:r>
      <w:proofErr w:type="spellEnd"/>
      <w:r w:rsidRPr="00AF7A91">
        <w:rPr>
          <w:rFonts w:eastAsiaTheme="minorHAnsi" w:hint="eastAsia"/>
          <w:sz w:val="20"/>
          <w:szCs w:val="20"/>
        </w:rPr>
        <w:t>, 「촉법소년 이름 뿐인 ‘</w:t>
      </w:r>
      <w:proofErr w:type="spellStart"/>
      <w:r w:rsidRPr="00AF7A91">
        <w:rPr>
          <w:rFonts w:eastAsiaTheme="minorHAnsi" w:hint="eastAsia"/>
          <w:sz w:val="20"/>
          <w:szCs w:val="20"/>
        </w:rPr>
        <w:t>보호’처분</w:t>
      </w:r>
      <w:proofErr w:type="spellEnd"/>
      <w:r w:rsidRPr="00AF7A91">
        <w:rPr>
          <w:rFonts w:eastAsiaTheme="minorHAnsi" w:hint="eastAsia"/>
          <w:sz w:val="20"/>
          <w:szCs w:val="20"/>
        </w:rPr>
        <w:t xml:space="preserve">…“차라리 형사재판 받겠다”」, 『서울신문』, </w:t>
      </w:r>
      <w:hyperlink r:id="rId8" w:history="1">
        <w:r w:rsidRPr="00AF7A91">
          <w:rPr>
            <w:rStyle w:val="ad"/>
            <w:rFonts w:eastAsiaTheme="minorHAnsi" w:hint="eastAsia"/>
            <w:sz w:val="20"/>
            <w:szCs w:val="20"/>
          </w:rPr>
          <w:t>https://www.seoul.co.kr/news/plan/youngoffender/2020/11/10/20201110500126</w:t>
        </w:r>
      </w:hyperlink>
      <w:r w:rsidRPr="00AF7A91">
        <w:rPr>
          <w:rFonts w:eastAsiaTheme="minorHAnsi" w:hint="eastAsia"/>
          <w:sz w:val="20"/>
          <w:szCs w:val="20"/>
        </w:rPr>
        <w:t>, 2020.11.10.</w:t>
      </w:r>
    </w:p>
    <w:p w14:paraId="387578A5" w14:textId="77777777" w:rsidR="00AF7A91" w:rsidRPr="00AF7A91" w:rsidRDefault="00AF7A91" w:rsidP="00AF7A91">
      <w:pPr>
        <w:rPr>
          <w:rFonts w:eastAsiaTheme="minorHAnsi"/>
          <w:sz w:val="20"/>
          <w:szCs w:val="20"/>
        </w:rPr>
      </w:pPr>
      <w:proofErr w:type="spellStart"/>
      <w:r w:rsidRPr="00AF7A91">
        <w:rPr>
          <w:rFonts w:eastAsiaTheme="minorHAnsi" w:hint="eastAsia"/>
          <w:sz w:val="20"/>
          <w:szCs w:val="20"/>
        </w:rPr>
        <w:t>박범준</w:t>
      </w:r>
      <w:proofErr w:type="spellEnd"/>
      <w:r w:rsidRPr="00AF7A91">
        <w:rPr>
          <w:rFonts w:eastAsiaTheme="minorHAnsi" w:hint="eastAsia"/>
          <w:sz w:val="20"/>
          <w:szCs w:val="20"/>
        </w:rPr>
        <w:t xml:space="preserve">,  「촉법소년 범죄 증가세…연령기준 하향 목소리」, 『인천 일보』, </w:t>
      </w:r>
      <w:hyperlink r:id="rId9" w:history="1">
        <w:r w:rsidRPr="00AF7A91">
          <w:rPr>
            <w:rStyle w:val="ad"/>
            <w:rFonts w:eastAsiaTheme="minorHAnsi" w:hint="eastAsia"/>
            <w:sz w:val="20"/>
            <w:szCs w:val="20"/>
          </w:rPr>
          <w:t>https://www.incheonilbo.com/news/articleView.html?idxno=1079798</w:t>
        </w:r>
      </w:hyperlink>
      <w:r w:rsidRPr="00AF7A91">
        <w:rPr>
          <w:rFonts w:eastAsiaTheme="minorHAnsi" w:hint="eastAsia"/>
          <w:sz w:val="20"/>
          <w:szCs w:val="20"/>
        </w:rPr>
        <w:t>, 2021.02.15. </w:t>
      </w:r>
    </w:p>
    <w:p w14:paraId="0DA22018" w14:textId="77777777" w:rsidR="00AF7A91" w:rsidRDefault="00AF7A91" w:rsidP="00AF7A91">
      <w:pPr>
        <w:rPr>
          <w:rFonts w:eastAsiaTheme="minorHAnsi"/>
          <w:sz w:val="20"/>
          <w:szCs w:val="20"/>
        </w:rPr>
      </w:pPr>
      <w:proofErr w:type="spellStart"/>
      <w:r w:rsidRPr="00AF7A91">
        <w:rPr>
          <w:rFonts w:eastAsiaTheme="minorHAnsi" w:hint="eastAsia"/>
          <w:sz w:val="20"/>
          <w:szCs w:val="20"/>
        </w:rPr>
        <w:t>박웅</w:t>
      </w:r>
      <w:proofErr w:type="spellEnd"/>
      <w:r w:rsidRPr="00AF7A91">
        <w:rPr>
          <w:rFonts w:eastAsiaTheme="minorHAnsi" w:hint="eastAsia"/>
          <w:sz w:val="20"/>
          <w:szCs w:val="20"/>
        </w:rPr>
        <w:t xml:space="preserve">, 「집단 </w:t>
      </w:r>
      <w:proofErr w:type="spellStart"/>
      <w:r w:rsidRPr="00AF7A91">
        <w:rPr>
          <w:rFonts w:eastAsiaTheme="minorHAnsi" w:hint="eastAsia"/>
          <w:sz w:val="20"/>
          <w:szCs w:val="20"/>
        </w:rPr>
        <w:t>폭행·성폭행</w:t>
      </w:r>
      <w:proofErr w:type="spellEnd"/>
      <w:r w:rsidRPr="00AF7A91">
        <w:rPr>
          <w:rFonts w:eastAsiaTheme="minorHAnsi" w:hint="eastAsia"/>
          <w:sz w:val="20"/>
          <w:szCs w:val="20"/>
        </w:rPr>
        <w:t xml:space="preserve"> 혐의에도…‘</w:t>
      </w:r>
      <w:proofErr w:type="spellStart"/>
      <w:r w:rsidRPr="00AF7A91">
        <w:rPr>
          <w:rFonts w:eastAsiaTheme="minorHAnsi" w:hint="eastAsia"/>
          <w:sz w:val="20"/>
          <w:szCs w:val="20"/>
        </w:rPr>
        <w:t>촉법소년’은</w:t>
      </w:r>
      <w:proofErr w:type="spellEnd"/>
      <w:r w:rsidRPr="00AF7A91">
        <w:rPr>
          <w:rFonts w:eastAsiaTheme="minorHAnsi" w:hint="eastAsia"/>
          <w:sz w:val="20"/>
          <w:szCs w:val="20"/>
        </w:rPr>
        <w:t xml:space="preserve"> 형사 처벌 피했다」, 『KBS 뉴스』, </w:t>
      </w:r>
      <w:hyperlink r:id="rId10" w:history="1">
        <w:r w:rsidRPr="00AF7A91">
          <w:rPr>
            <w:rStyle w:val="ad"/>
            <w:rFonts w:eastAsiaTheme="minorHAnsi" w:hint="eastAsia"/>
            <w:sz w:val="20"/>
            <w:szCs w:val="20"/>
          </w:rPr>
          <w:t>https://news.kbs.co.kr/news/pc/view/view.do?ncd=5197910</w:t>
        </w:r>
      </w:hyperlink>
      <w:r w:rsidRPr="00AF7A91">
        <w:rPr>
          <w:rFonts w:eastAsiaTheme="minorHAnsi" w:hint="eastAsia"/>
          <w:sz w:val="20"/>
          <w:szCs w:val="20"/>
        </w:rPr>
        <w:t>, 2021.05.31.</w:t>
      </w:r>
    </w:p>
    <w:p w14:paraId="1FB5FD81" w14:textId="77777777" w:rsidR="00AF7A91" w:rsidRPr="00AF7A91" w:rsidRDefault="00AF7A91" w:rsidP="00AF7A91">
      <w:pPr>
        <w:rPr>
          <w:rFonts w:eastAsiaTheme="minorHAnsi"/>
          <w:sz w:val="20"/>
          <w:szCs w:val="20"/>
        </w:rPr>
      </w:pPr>
      <w:proofErr w:type="spellStart"/>
      <w:r w:rsidRPr="00AF7A91">
        <w:rPr>
          <w:rFonts w:eastAsiaTheme="minorHAnsi" w:hint="eastAsia"/>
          <w:sz w:val="20"/>
          <w:szCs w:val="20"/>
        </w:rPr>
        <w:t>윤보람</w:t>
      </w:r>
      <w:proofErr w:type="spellEnd"/>
      <w:r w:rsidRPr="00AF7A91">
        <w:rPr>
          <w:rFonts w:eastAsiaTheme="minorHAnsi" w:hint="eastAsia"/>
          <w:sz w:val="20"/>
          <w:szCs w:val="20"/>
        </w:rPr>
        <w:t>, 「형사처분 피하는 촉법소년 5년간 6만명…</w:t>
      </w:r>
      <w:proofErr w:type="spellStart"/>
      <w:r w:rsidRPr="00AF7A91">
        <w:rPr>
          <w:rFonts w:eastAsiaTheme="minorHAnsi" w:hint="eastAsia"/>
          <w:sz w:val="20"/>
          <w:szCs w:val="20"/>
        </w:rPr>
        <w:t>강력범죄·마약</w:t>
      </w:r>
      <w:proofErr w:type="spellEnd"/>
      <w:r w:rsidRPr="00AF7A91">
        <w:rPr>
          <w:rFonts w:eastAsiaTheme="minorHAnsi" w:hint="eastAsia"/>
          <w:sz w:val="20"/>
          <w:szCs w:val="20"/>
        </w:rPr>
        <w:t xml:space="preserve"> 증가세」, 『연합뉴스』, </w:t>
      </w:r>
      <w:hyperlink r:id="rId11" w:history="1">
        <w:r w:rsidRPr="00AF7A91">
          <w:rPr>
            <w:rStyle w:val="ad"/>
            <w:rFonts w:eastAsiaTheme="minorHAnsi" w:hint="eastAsia"/>
            <w:sz w:val="20"/>
            <w:szCs w:val="20"/>
          </w:rPr>
          <w:t>https://www.yna.co.kr/view/AKR20240208150000004</w:t>
        </w:r>
      </w:hyperlink>
      <w:r w:rsidRPr="00AF7A91">
        <w:rPr>
          <w:rFonts w:eastAsiaTheme="minorHAnsi" w:hint="eastAsia"/>
          <w:sz w:val="20"/>
          <w:szCs w:val="20"/>
        </w:rPr>
        <w:t>, 2024.02.11.</w:t>
      </w:r>
    </w:p>
    <w:p w14:paraId="23CB0DF7" w14:textId="77777777" w:rsidR="00AF7A91" w:rsidRPr="00AF7A91" w:rsidRDefault="00AF7A91" w:rsidP="00AF7A91">
      <w:pPr>
        <w:rPr>
          <w:rFonts w:eastAsiaTheme="minorHAnsi"/>
          <w:sz w:val="20"/>
          <w:szCs w:val="20"/>
        </w:rPr>
      </w:pPr>
      <w:r w:rsidRPr="00AF7A91">
        <w:rPr>
          <w:rFonts w:eastAsiaTheme="minorHAnsi" w:hint="eastAsia"/>
          <w:sz w:val="20"/>
          <w:szCs w:val="20"/>
        </w:rPr>
        <w:t>윤혜인, 「“촉법소년 연령 낮춰야” 80% 찬성, 인권위 “사회 복귀 저해”」, 『</w:t>
      </w:r>
      <w:proofErr w:type="spellStart"/>
      <w:r w:rsidRPr="00AF7A91">
        <w:rPr>
          <w:rFonts w:eastAsiaTheme="minorHAnsi" w:hint="eastAsia"/>
          <w:sz w:val="20"/>
          <w:szCs w:val="20"/>
        </w:rPr>
        <w:t>중앙선데이</w:t>
      </w:r>
      <w:proofErr w:type="spellEnd"/>
      <w:r w:rsidRPr="00AF7A91">
        <w:rPr>
          <w:rFonts w:eastAsiaTheme="minorHAnsi" w:hint="eastAsia"/>
          <w:sz w:val="20"/>
          <w:szCs w:val="20"/>
        </w:rPr>
        <w:t xml:space="preserve">』, </w:t>
      </w:r>
      <w:hyperlink r:id="rId12" w:history="1">
        <w:r w:rsidRPr="00AF7A91">
          <w:rPr>
            <w:rStyle w:val="ad"/>
            <w:rFonts w:eastAsiaTheme="minorHAnsi" w:hint="eastAsia"/>
            <w:sz w:val="20"/>
            <w:szCs w:val="20"/>
          </w:rPr>
          <w:t>https://www.joongang.co.kr/article/25120736</w:t>
        </w:r>
      </w:hyperlink>
      <w:r w:rsidRPr="00AF7A91">
        <w:rPr>
          <w:rFonts w:eastAsiaTheme="minorHAnsi" w:hint="eastAsia"/>
          <w:sz w:val="20"/>
          <w:szCs w:val="20"/>
        </w:rPr>
        <w:t>, 2022.11.26.</w:t>
      </w:r>
    </w:p>
    <w:p w14:paraId="3FE376E0" w14:textId="77777777" w:rsidR="00AF7A91" w:rsidRPr="00AF7A91" w:rsidRDefault="00AF7A91" w:rsidP="00AF7A91">
      <w:pPr>
        <w:rPr>
          <w:rFonts w:eastAsiaTheme="minorHAnsi"/>
          <w:sz w:val="20"/>
          <w:szCs w:val="20"/>
        </w:rPr>
      </w:pPr>
      <w:proofErr w:type="spellStart"/>
      <w:r w:rsidRPr="00AF7A91">
        <w:rPr>
          <w:rFonts w:eastAsiaTheme="minorHAnsi" w:hint="eastAsia"/>
          <w:sz w:val="20"/>
          <w:szCs w:val="20"/>
        </w:rPr>
        <w:t>임주형</w:t>
      </w:r>
      <w:proofErr w:type="spellEnd"/>
      <w:r w:rsidRPr="00AF7A91">
        <w:rPr>
          <w:rFonts w:eastAsiaTheme="minorHAnsi" w:hint="eastAsia"/>
          <w:sz w:val="20"/>
          <w:szCs w:val="20"/>
        </w:rPr>
        <w:t xml:space="preserve">, 「20차례 절도하고 붙잡히자 "촉법인데요"…영악해진 소년 범죄, 문제 없나」, , 『아시아 경제』, </w:t>
      </w:r>
      <w:hyperlink r:id="rId13" w:history="1">
        <w:r w:rsidRPr="00AF7A91">
          <w:rPr>
            <w:rStyle w:val="ad"/>
            <w:rFonts w:eastAsiaTheme="minorHAnsi" w:hint="eastAsia"/>
            <w:sz w:val="20"/>
            <w:szCs w:val="20"/>
          </w:rPr>
          <w:t>https://cm.asiae.co.kr/article/2022022315300371365</w:t>
        </w:r>
      </w:hyperlink>
      <w:r w:rsidRPr="00AF7A91">
        <w:rPr>
          <w:rFonts w:eastAsiaTheme="minorHAnsi" w:hint="eastAsia"/>
          <w:sz w:val="20"/>
          <w:szCs w:val="20"/>
        </w:rPr>
        <w:t>, 2022.02.24.</w:t>
      </w:r>
    </w:p>
    <w:p w14:paraId="1454476B" w14:textId="77777777" w:rsidR="00AF7A91" w:rsidRPr="00AF7A91" w:rsidRDefault="00AF7A91" w:rsidP="00AF7A91">
      <w:pPr>
        <w:rPr>
          <w:rFonts w:eastAsiaTheme="minorHAnsi"/>
          <w:sz w:val="20"/>
          <w:szCs w:val="20"/>
        </w:rPr>
      </w:pPr>
      <w:r w:rsidRPr="00AF7A91">
        <w:rPr>
          <w:rFonts w:eastAsiaTheme="minorHAnsi" w:hint="eastAsia"/>
          <w:sz w:val="20"/>
          <w:szCs w:val="20"/>
        </w:rPr>
        <w:t>허효진, 「[소년법 동상이몽②] 소년원 처분 충분할까?…</w:t>
      </w:r>
      <w:proofErr w:type="spellStart"/>
      <w:r w:rsidRPr="00AF7A91">
        <w:rPr>
          <w:rFonts w:eastAsiaTheme="minorHAnsi" w:hint="eastAsia"/>
          <w:sz w:val="20"/>
          <w:szCs w:val="20"/>
        </w:rPr>
        <w:t>이수정·천종호에</w:t>
      </w:r>
      <w:proofErr w:type="spellEnd"/>
      <w:r w:rsidRPr="00AF7A91">
        <w:rPr>
          <w:rFonts w:eastAsiaTheme="minorHAnsi" w:hint="eastAsia"/>
          <w:sz w:val="20"/>
          <w:szCs w:val="20"/>
        </w:rPr>
        <w:t xml:space="preserve"> 묻다」, 『KBS뉴스』, </w:t>
      </w:r>
      <w:hyperlink r:id="rId14" w:history="1">
        <w:r w:rsidRPr="00AF7A91">
          <w:rPr>
            <w:rStyle w:val="ad"/>
            <w:rFonts w:eastAsiaTheme="minorHAnsi" w:hint="eastAsia"/>
            <w:sz w:val="20"/>
            <w:szCs w:val="20"/>
          </w:rPr>
          <w:t>https://news.kbs.co.kr/news/pc/view/view.do?ncd=4447772</w:t>
        </w:r>
      </w:hyperlink>
      <w:r w:rsidRPr="00AF7A91">
        <w:rPr>
          <w:rFonts w:eastAsiaTheme="minorHAnsi" w:hint="eastAsia"/>
          <w:sz w:val="20"/>
          <w:szCs w:val="20"/>
        </w:rPr>
        <w:t>, 2020.05.16.</w:t>
      </w:r>
    </w:p>
    <w:p w14:paraId="004497C3" w14:textId="77777777" w:rsidR="00F1009C" w:rsidRDefault="00F1009C" w:rsidP="00C903D9">
      <w:pPr>
        <w:rPr>
          <w:rFonts w:eastAsiaTheme="minorHAnsi"/>
          <w:sz w:val="20"/>
          <w:szCs w:val="20"/>
        </w:rPr>
      </w:pPr>
    </w:p>
    <w:p w14:paraId="627EB6AE" w14:textId="77777777" w:rsidR="00F1009C" w:rsidRDefault="00F1009C" w:rsidP="00C903D9">
      <w:pPr>
        <w:rPr>
          <w:rFonts w:eastAsiaTheme="minorHAnsi"/>
          <w:sz w:val="20"/>
          <w:szCs w:val="20"/>
        </w:rPr>
      </w:pPr>
      <w:r>
        <w:rPr>
          <w:rFonts w:eastAsiaTheme="minorHAnsi" w:hint="eastAsia"/>
          <w:sz w:val="20"/>
          <w:szCs w:val="20"/>
        </w:rPr>
        <w:t>3. 인터넷 자료</w:t>
      </w:r>
    </w:p>
    <w:p w14:paraId="32331CD0" w14:textId="77777777" w:rsidR="0073646C" w:rsidRDefault="0073646C" w:rsidP="00C903D9">
      <w:pPr>
        <w:rPr>
          <w:rFonts w:eastAsiaTheme="minorHAnsi"/>
          <w:sz w:val="20"/>
          <w:szCs w:val="20"/>
        </w:rPr>
      </w:pPr>
      <w:r>
        <w:rPr>
          <w:rFonts w:eastAsiaTheme="minorHAnsi" w:hint="eastAsia"/>
          <w:sz w:val="20"/>
          <w:szCs w:val="20"/>
        </w:rPr>
        <w:t>국가법령</w:t>
      </w:r>
      <w:r w:rsidR="004815D9">
        <w:rPr>
          <w:rFonts w:eastAsiaTheme="minorHAnsi" w:hint="eastAsia"/>
          <w:sz w:val="20"/>
          <w:szCs w:val="20"/>
        </w:rPr>
        <w:t xml:space="preserve">정보센터, </w:t>
      </w:r>
      <w:r w:rsidR="004815D9" w:rsidRPr="00C903D9">
        <w:rPr>
          <w:rFonts w:eastAsiaTheme="minorHAnsi" w:hint="eastAsia"/>
          <w:sz w:val="20"/>
          <w:szCs w:val="20"/>
        </w:rPr>
        <w:t>「</w:t>
      </w:r>
      <w:r w:rsidR="004815D9">
        <w:rPr>
          <w:rFonts w:eastAsiaTheme="minorHAnsi" w:hint="eastAsia"/>
          <w:sz w:val="20"/>
          <w:szCs w:val="20"/>
        </w:rPr>
        <w:t>소년법</w:t>
      </w:r>
      <w:r w:rsidR="004815D9" w:rsidRPr="00C903D9">
        <w:rPr>
          <w:rFonts w:eastAsiaTheme="minorHAnsi" w:hint="eastAsia"/>
          <w:sz w:val="20"/>
          <w:szCs w:val="20"/>
        </w:rPr>
        <w:t>」,</w:t>
      </w:r>
      <w:r w:rsidR="009847EF" w:rsidRPr="009847EF">
        <w:t xml:space="preserve"> </w:t>
      </w:r>
      <w:hyperlink r:id="rId15" w:history="1">
        <w:r w:rsidR="009847EF" w:rsidRPr="009847EF">
          <w:rPr>
            <w:rStyle w:val="ad"/>
            <w:rFonts w:eastAsiaTheme="minorHAnsi"/>
            <w:sz w:val="20"/>
            <w:szCs w:val="20"/>
          </w:rPr>
          <w:t>https://www.law.go.kr/%EB%B2%95%EB%A0%B9/%EC%86%8C%EB%85%84%EB%B2%95</w:t>
        </w:r>
      </w:hyperlink>
    </w:p>
    <w:p w14:paraId="370F4483" w14:textId="77777777" w:rsidR="00B129ED" w:rsidRDefault="00B129ED" w:rsidP="00C903D9">
      <w:pPr>
        <w:rPr>
          <w:rFonts w:eastAsiaTheme="minorHAnsi"/>
          <w:sz w:val="20"/>
          <w:szCs w:val="20"/>
        </w:rPr>
      </w:pPr>
    </w:p>
    <w:p w14:paraId="7DED8D38" w14:textId="77777777" w:rsidR="00C64ADE" w:rsidRDefault="00C64ADE" w:rsidP="00C903D9">
      <w:pPr>
        <w:rPr>
          <w:rFonts w:eastAsiaTheme="minorHAnsi"/>
          <w:sz w:val="20"/>
          <w:szCs w:val="20"/>
        </w:rPr>
      </w:pPr>
    </w:p>
    <w:p w14:paraId="011FACD9" w14:textId="78C6CE84" w:rsidR="00C445E2" w:rsidRDefault="00C445E2" w:rsidP="00C903D9">
      <w:pPr>
        <w:rPr>
          <w:rFonts w:eastAsiaTheme="minorHAnsi"/>
          <w:sz w:val="20"/>
          <w:szCs w:val="20"/>
        </w:rPr>
      </w:pPr>
      <w:r>
        <w:rPr>
          <w:rFonts w:eastAsiaTheme="minorHAnsi" w:hint="eastAsia"/>
          <w:sz w:val="20"/>
          <w:szCs w:val="20"/>
        </w:rPr>
        <w:t xml:space="preserve">방송통신위원회, </w:t>
      </w:r>
      <w:r w:rsidRPr="00C903D9">
        <w:rPr>
          <w:rFonts w:eastAsiaTheme="minorHAnsi" w:hint="eastAsia"/>
          <w:sz w:val="20"/>
          <w:szCs w:val="20"/>
        </w:rPr>
        <w:t>「</w:t>
      </w:r>
      <w:r w:rsidR="00C64ADE" w:rsidRPr="00C64ADE">
        <w:rPr>
          <w:rFonts w:eastAsiaTheme="minorHAnsi"/>
          <w:sz w:val="20"/>
          <w:szCs w:val="20"/>
        </w:rPr>
        <w:t xml:space="preserve">2024년 </w:t>
      </w:r>
      <w:proofErr w:type="spellStart"/>
      <w:r w:rsidR="00C64ADE" w:rsidRPr="00C64ADE">
        <w:rPr>
          <w:rFonts w:eastAsiaTheme="minorHAnsi"/>
          <w:sz w:val="20"/>
          <w:szCs w:val="20"/>
        </w:rPr>
        <w:t>방송매체이용행태조사</w:t>
      </w:r>
      <w:proofErr w:type="spellEnd"/>
      <w:r w:rsidR="00C64ADE" w:rsidRPr="00C64ADE">
        <w:rPr>
          <w:rFonts w:eastAsiaTheme="minorHAnsi"/>
          <w:sz w:val="20"/>
          <w:szCs w:val="20"/>
        </w:rPr>
        <w:t xml:space="preserve"> 보고서</w:t>
      </w:r>
      <w:r w:rsidRPr="00C903D9">
        <w:rPr>
          <w:rFonts w:eastAsiaTheme="minorHAnsi" w:hint="eastAsia"/>
          <w:sz w:val="20"/>
          <w:szCs w:val="20"/>
        </w:rPr>
        <w:t>」</w:t>
      </w:r>
      <w:r w:rsidR="00C64ADE">
        <w:rPr>
          <w:rFonts w:eastAsiaTheme="minorHAnsi" w:hint="eastAsia"/>
          <w:sz w:val="20"/>
          <w:szCs w:val="20"/>
        </w:rPr>
        <w:t xml:space="preserve">, </w:t>
      </w:r>
      <w:hyperlink r:id="rId16" w:history="1">
        <w:r w:rsidR="00C64ADE" w:rsidRPr="007B66C3">
          <w:rPr>
            <w:rStyle w:val="ad"/>
            <w:rFonts w:eastAsiaTheme="minorHAnsi"/>
            <w:sz w:val="20"/>
            <w:szCs w:val="20"/>
          </w:rPr>
          <w:t>https://www.kcc.go.kr/user.do?mode=view&amp;page=A02060100&amp;dc=K02060100&amp;boardId=1027&amp;boardSeq=65111</w:t>
        </w:r>
      </w:hyperlink>
      <w:r w:rsidR="00C64ADE">
        <w:rPr>
          <w:rFonts w:eastAsiaTheme="minorHAnsi" w:hint="eastAsia"/>
          <w:sz w:val="20"/>
          <w:szCs w:val="20"/>
        </w:rPr>
        <w:t>.</w:t>
      </w:r>
    </w:p>
    <w:p w14:paraId="1EAB2814" w14:textId="77777777" w:rsidR="00C64ADE" w:rsidRPr="00C64ADE" w:rsidRDefault="00C64ADE" w:rsidP="00C903D9">
      <w:pPr>
        <w:rPr>
          <w:rFonts w:eastAsiaTheme="minorHAnsi" w:hint="eastAsia"/>
          <w:sz w:val="20"/>
          <w:szCs w:val="20"/>
        </w:rPr>
      </w:pPr>
    </w:p>
    <w:p w14:paraId="6DE51321" w14:textId="2482554E" w:rsidR="00C903D9" w:rsidRPr="00C903D9" w:rsidRDefault="00C903D9" w:rsidP="00C903D9">
      <w:pPr>
        <w:rPr>
          <w:rFonts w:eastAsiaTheme="minorHAnsi"/>
          <w:sz w:val="20"/>
          <w:szCs w:val="20"/>
        </w:rPr>
      </w:pPr>
      <w:r w:rsidRPr="00C903D9">
        <w:rPr>
          <w:rFonts w:eastAsiaTheme="minorHAnsi" w:hint="eastAsia"/>
          <w:sz w:val="20"/>
          <w:szCs w:val="20"/>
        </w:rPr>
        <w:t xml:space="preserve">법무부, 「소년범죄 종합대책 - ① </w:t>
      </w:r>
      <w:proofErr w:type="spellStart"/>
      <w:r w:rsidRPr="00C903D9">
        <w:rPr>
          <w:rFonts w:eastAsiaTheme="minorHAnsi" w:hint="eastAsia"/>
          <w:sz w:val="20"/>
          <w:szCs w:val="20"/>
        </w:rPr>
        <w:t>형사미성년자</w:t>
      </w:r>
      <w:proofErr w:type="spellEnd"/>
      <w:r w:rsidRPr="00C903D9">
        <w:rPr>
          <w:rFonts w:eastAsiaTheme="minorHAnsi" w:hint="eastAsia"/>
          <w:sz w:val="20"/>
          <w:szCs w:val="20"/>
        </w:rPr>
        <w:t xml:space="preserve"> 연령 하향」, </w:t>
      </w:r>
      <w:hyperlink r:id="rId17" w:history="1">
        <w:r w:rsidRPr="00C903D9">
          <w:rPr>
            <w:rStyle w:val="ad"/>
            <w:rFonts w:eastAsiaTheme="minorHAnsi" w:hint="eastAsia"/>
            <w:sz w:val="20"/>
            <w:szCs w:val="20"/>
          </w:rPr>
          <w:t>https://www.moj.go.kr/moj/228/subview.do?enc=Zm5jdDF8QEB8JTJGYmJzJTJGbW9qJTJGMTg5JTJGNTY0Nzk2JTJGYXJ0Y2xWaWV3LmRvJTNGcGFzc3dvcmQlM0QlMjZyZ3NCZ25kZVN0ciUzRCUyNmJic0NsU2VxJTNEJTI2cmdzRW5kZGVTdHIlM0QlMjZpc1ZpZXdNaW5lJTNEZmFsc2UlMjZwYWdlJTNEMSUyNmJic09wZW5Xcm</w:t>
        </w:r>
      </w:hyperlink>
      <w:r w:rsidRPr="00C903D9">
        <w:rPr>
          <w:rFonts w:eastAsiaTheme="minorHAnsi" w:hint="eastAsia"/>
          <w:sz w:val="20"/>
          <w:szCs w:val="20"/>
        </w:rPr>
        <w:t>, 2025. 05. 20</w:t>
      </w:r>
    </w:p>
    <w:p w14:paraId="081BC257" w14:textId="77777777" w:rsidR="00C903D9" w:rsidRPr="00C903D9" w:rsidRDefault="00C903D9" w:rsidP="00C903D9">
      <w:pPr>
        <w:rPr>
          <w:rFonts w:eastAsiaTheme="minorHAnsi"/>
          <w:sz w:val="20"/>
          <w:szCs w:val="20"/>
        </w:rPr>
      </w:pPr>
      <w:r w:rsidRPr="00C903D9">
        <w:rPr>
          <w:rFonts w:eastAsiaTheme="minorHAnsi" w:hint="eastAsia"/>
          <w:sz w:val="20"/>
          <w:szCs w:val="20"/>
        </w:rPr>
        <w:t>유튜브, 「"게임 왜 막아" 고모 살해 중학생…촉법소년 '석방' / 연합뉴스TV (</w:t>
      </w:r>
      <w:proofErr w:type="spellStart"/>
      <w:r w:rsidRPr="00C903D9">
        <w:rPr>
          <w:rFonts w:eastAsiaTheme="minorHAnsi" w:hint="eastAsia"/>
          <w:sz w:val="20"/>
          <w:szCs w:val="20"/>
        </w:rPr>
        <w:t>YonhapnewsTV</w:t>
      </w:r>
      <w:proofErr w:type="spellEnd"/>
      <w:r w:rsidRPr="00C903D9">
        <w:rPr>
          <w:rFonts w:eastAsiaTheme="minorHAnsi" w:hint="eastAsia"/>
          <w:sz w:val="20"/>
          <w:szCs w:val="20"/>
        </w:rPr>
        <w:t>)」,</w:t>
      </w:r>
    </w:p>
    <w:p w14:paraId="2BFB45EB" w14:textId="77777777" w:rsidR="00C903D9" w:rsidRPr="00C903D9" w:rsidRDefault="00C903D9" w:rsidP="00C903D9">
      <w:pPr>
        <w:rPr>
          <w:rFonts w:eastAsiaTheme="minorHAnsi"/>
          <w:sz w:val="20"/>
          <w:szCs w:val="20"/>
        </w:rPr>
      </w:pPr>
      <w:hyperlink r:id="rId18" w:history="1">
        <w:r w:rsidRPr="00C903D9">
          <w:rPr>
            <w:rStyle w:val="ad"/>
            <w:rFonts w:eastAsiaTheme="minorHAnsi" w:hint="eastAsia"/>
            <w:sz w:val="20"/>
            <w:szCs w:val="20"/>
          </w:rPr>
          <w:t>https://www.youtube.com/watch?v=KoObgORfY1Y</w:t>
        </w:r>
      </w:hyperlink>
      <w:proofErr w:type="gramStart"/>
      <w:r w:rsidRPr="00C903D9">
        <w:rPr>
          <w:rFonts w:eastAsiaTheme="minorHAnsi" w:hint="eastAsia"/>
          <w:sz w:val="20"/>
          <w:szCs w:val="20"/>
        </w:rPr>
        <w:t>,  2025.05.23</w:t>
      </w:r>
      <w:proofErr w:type="gramEnd"/>
    </w:p>
    <w:p w14:paraId="61B618B1" w14:textId="77777777" w:rsidR="00C903D9" w:rsidRPr="00C903D9" w:rsidRDefault="00C903D9" w:rsidP="00C903D9">
      <w:pPr>
        <w:rPr>
          <w:rFonts w:eastAsiaTheme="minorHAnsi"/>
          <w:sz w:val="20"/>
          <w:szCs w:val="20"/>
        </w:rPr>
      </w:pPr>
      <w:r w:rsidRPr="00C903D9">
        <w:rPr>
          <w:rFonts w:eastAsiaTheme="minorHAnsi" w:hint="eastAsia"/>
          <w:sz w:val="20"/>
          <w:szCs w:val="20"/>
        </w:rPr>
        <w:t xml:space="preserve">지표누리, 「보호관찰대상자 재범률」, </w:t>
      </w:r>
      <w:hyperlink r:id="rId19" w:history="1">
        <w:r w:rsidRPr="00C903D9">
          <w:rPr>
            <w:rStyle w:val="ad"/>
            <w:rFonts w:eastAsiaTheme="minorHAnsi" w:hint="eastAsia"/>
            <w:sz w:val="20"/>
            <w:szCs w:val="20"/>
          </w:rPr>
          <w:t>https://www.index.go.kr/unity/potal/main/EachDtlPageDetail.do?idx_cd=1736</w:t>
        </w:r>
      </w:hyperlink>
      <w:r w:rsidRPr="00C903D9">
        <w:rPr>
          <w:rFonts w:eastAsiaTheme="minorHAnsi" w:hint="eastAsia"/>
          <w:sz w:val="20"/>
          <w:szCs w:val="20"/>
        </w:rPr>
        <w:t>, 2025.05.25.</w:t>
      </w:r>
    </w:p>
    <w:p w14:paraId="21DE33B7" w14:textId="77777777" w:rsidR="00C903D9" w:rsidRDefault="00C903D9">
      <w:pPr>
        <w:rPr>
          <w:rFonts w:eastAsiaTheme="minorHAnsi"/>
          <w:sz w:val="20"/>
          <w:szCs w:val="20"/>
        </w:rPr>
      </w:pPr>
    </w:p>
    <w:p w14:paraId="6472BF28" w14:textId="77777777" w:rsidR="00C64358" w:rsidRPr="00C903D9" w:rsidRDefault="00C64358">
      <w:pPr>
        <w:rPr>
          <w:rFonts w:eastAsiaTheme="minorHAnsi"/>
          <w:sz w:val="20"/>
          <w:szCs w:val="20"/>
        </w:rPr>
      </w:pPr>
    </w:p>
    <w:p w14:paraId="211C4CE8" w14:textId="77777777" w:rsidR="007E17FB" w:rsidRDefault="00447D58">
      <w:r>
        <w:br/>
      </w:r>
      <w:r>
        <w:t>각주</w:t>
      </w:r>
      <w:r>
        <w:t xml:space="preserve"> </w:t>
      </w:r>
      <w:r>
        <w:t>모음</w:t>
      </w:r>
    </w:p>
    <w:p w14:paraId="55BF1EEC" w14:textId="77777777" w:rsidR="007E17FB" w:rsidRDefault="00447D58">
      <w:r>
        <w:t xml:space="preserve">1. </w:t>
      </w:r>
      <w:r>
        <w:t>이동임</w:t>
      </w:r>
      <w:r>
        <w:t xml:space="preserve">, </w:t>
      </w:r>
      <w:r>
        <w:t>「촉법소년의</w:t>
      </w:r>
      <w:r>
        <w:t xml:space="preserve"> </w:t>
      </w:r>
      <w:r>
        <w:t>범죄예방을</w:t>
      </w:r>
      <w:r>
        <w:t xml:space="preserve"> </w:t>
      </w:r>
      <w:r>
        <w:t>위한</w:t>
      </w:r>
      <w:r>
        <w:t xml:space="preserve"> </w:t>
      </w:r>
      <w:r>
        <w:t>합리적</w:t>
      </w:r>
      <w:r>
        <w:t xml:space="preserve"> </w:t>
      </w:r>
      <w:r>
        <w:t>방안」</w:t>
      </w:r>
      <w:r>
        <w:t xml:space="preserve">, </w:t>
      </w:r>
      <w:r>
        <w:t>『소년보호연구』</w:t>
      </w:r>
      <w:r>
        <w:t xml:space="preserve"> </w:t>
      </w:r>
      <w:r>
        <w:t>제</w:t>
      </w:r>
      <w:r>
        <w:t>28</w:t>
      </w:r>
      <w:r>
        <w:t>호</w:t>
      </w:r>
      <w:r>
        <w:t>, 2015, 229</w:t>
      </w:r>
      <w:r>
        <w:t>쪽</w:t>
      </w:r>
      <w:r>
        <w:t>.</w:t>
      </w:r>
    </w:p>
    <w:p w14:paraId="201217E2" w14:textId="77777777" w:rsidR="007E17FB" w:rsidRDefault="00447D58">
      <w:r>
        <w:t xml:space="preserve">2. </w:t>
      </w:r>
      <w:r>
        <w:t>같은</w:t>
      </w:r>
      <w:r>
        <w:t xml:space="preserve"> </w:t>
      </w:r>
      <w:r>
        <w:t>글</w:t>
      </w:r>
      <w:r>
        <w:t>, 231</w:t>
      </w:r>
      <w:r>
        <w:t>쪽</w:t>
      </w:r>
      <w:r>
        <w:t>.</w:t>
      </w:r>
    </w:p>
    <w:p w14:paraId="712AEBE6" w14:textId="77777777" w:rsidR="007E17FB" w:rsidRDefault="00447D58">
      <w:r>
        <w:t xml:space="preserve">3. </w:t>
      </w:r>
      <w:r>
        <w:t>같은</w:t>
      </w:r>
      <w:r>
        <w:t xml:space="preserve"> </w:t>
      </w:r>
      <w:r>
        <w:t>글</w:t>
      </w:r>
      <w:r>
        <w:t>, 238</w:t>
      </w:r>
      <w:r>
        <w:t>쪽</w:t>
      </w:r>
      <w:r>
        <w:t>.</w:t>
      </w:r>
    </w:p>
    <w:sectPr w:rsidR="007E17F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678AE" w14:textId="77777777" w:rsidR="00C928E7" w:rsidRDefault="00C928E7" w:rsidP="00AA4BB8">
      <w:pPr>
        <w:spacing w:after="0"/>
      </w:pPr>
      <w:r>
        <w:separator/>
      </w:r>
    </w:p>
  </w:endnote>
  <w:endnote w:type="continuationSeparator" w:id="0">
    <w:p w14:paraId="1CEB27DD" w14:textId="77777777" w:rsidR="00C928E7" w:rsidRDefault="00C928E7" w:rsidP="00AA4BB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swiss"/>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3D822" w14:textId="77777777" w:rsidR="00C928E7" w:rsidRDefault="00C928E7" w:rsidP="00AA4BB8">
      <w:pPr>
        <w:spacing w:after="0"/>
      </w:pPr>
      <w:r>
        <w:separator/>
      </w:r>
    </w:p>
  </w:footnote>
  <w:footnote w:type="continuationSeparator" w:id="0">
    <w:p w14:paraId="38ADD719" w14:textId="77777777" w:rsidR="00C928E7" w:rsidRDefault="00C928E7" w:rsidP="00AA4BB8">
      <w:pPr>
        <w:spacing w:after="0"/>
      </w:pPr>
      <w:r>
        <w:continuationSeparator/>
      </w:r>
    </w:p>
  </w:footnote>
  <w:footnote w:id="1">
    <w:p w14:paraId="2BAA984B" w14:textId="77777777" w:rsidR="00807EB7" w:rsidRDefault="00807EB7">
      <w:pPr>
        <w:pStyle w:val="ab"/>
      </w:pPr>
      <w:r>
        <w:rPr>
          <w:rStyle w:val="ac"/>
        </w:rPr>
        <w:footnoteRef/>
      </w:r>
      <w:r>
        <w:t xml:space="preserve"> </w:t>
      </w:r>
      <w:r>
        <w:rPr>
          <w:rFonts w:eastAsiaTheme="minorHAnsi" w:hint="eastAsia"/>
          <w:sz w:val="20"/>
          <w:szCs w:val="20"/>
        </w:rPr>
        <w:t xml:space="preserve">대한민국 </w:t>
      </w:r>
      <w:r w:rsidR="00F25308" w:rsidRPr="00F25308">
        <w:rPr>
          <w:rFonts w:eastAsiaTheme="minorHAnsi"/>
          <w:sz w:val="20"/>
          <w:szCs w:val="20"/>
        </w:rPr>
        <w:t>법률 제17505호</w:t>
      </w:r>
      <w:r>
        <w:rPr>
          <w:rFonts w:eastAsiaTheme="minorHAnsi" w:hint="eastAsia"/>
          <w:sz w:val="20"/>
          <w:szCs w:val="20"/>
        </w:rPr>
        <w:t xml:space="preserve"> </w:t>
      </w:r>
      <w:r w:rsidRPr="00926840">
        <w:rPr>
          <w:rFonts w:eastAsiaTheme="minorHAnsi" w:hint="eastAsia"/>
          <w:sz w:val="20"/>
          <w:szCs w:val="20"/>
        </w:rPr>
        <w:t>소년법</w:t>
      </w:r>
    </w:p>
  </w:footnote>
  <w:footnote w:id="2">
    <w:p w14:paraId="257CAE9D" w14:textId="5A2009FF" w:rsidR="00E23927" w:rsidRPr="00E23927" w:rsidRDefault="00E23927">
      <w:pPr>
        <w:pStyle w:val="ab"/>
        <w:rPr>
          <w:rFonts w:hint="eastAsia"/>
        </w:rPr>
      </w:pPr>
      <w:r>
        <w:rPr>
          <w:rStyle w:val="ac"/>
        </w:rPr>
        <w:footnoteRef/>
      </w:r>
      <w:r>
        <w:t xml:space="preserve"> </w:t>
      </w:r>
      <w:r w:rsidR="00830028">
        <w:rPr>
          <w:rFonts w:eastAsiaTheme="minorHAnsi" w:hint="eastAsia"/>
          <w:sz w:val="20"/>
          <w:szCs w:val="20"/>
        </w:rPr>
        <w:t xml:space="preserve">방송통신위원회, </w:t>
      </w:r>
      <w:r w:rsidR="00830028" w:rsidRPr="00C903D9">
        <w:rPr>
          <w:rFonts w:eastAsiaTheme="minorHAnsi" w:hint="eastAsia"/>
          <w:sz w:val="20"/>
          <w:szCs w:val="20"/>
        </w:rPr>
        <w:t>「</w:t>
      </w:r>
      <w:r w:rsidR="00830028" w:rsidRPr="00C64ADE">
        <w:rPr>
          <w:rFonts w:eastAsiaTheme="minorHAnsi"/>
          <w:sz w:val="20"/>
          <w:szCs w:val="20"/>
        </w:rPr>
        <w:t xml:space="preserve">2024년 </w:t>
      </w:r>
      <w:proofErr w:type="spellStart"/>
      <w:r w:rsidR="00830028" w:rsidRPr="00C64ADE">
        <w:rPr>
          <w:rFonts w:eastAsiaTheme="minorHAnsi"/>
          <w:sz w:val="20"/>
          <w:szCs w:val="20"/>
        </w:rPr>
        <w:t>방송매체이용행태조사</w:t>
      </w:r>
      <w:proofErr w:type="spellEnd"/>
      <w:r w:rsidR="00830028" w:rsidRPr="00C64ADE">
        <w:rPr>
          <w:rFonts w:eastAsiaTheme="minorHAnsi"/>
          <w:sz w:val="20"/>
          <w:szCs w:val="20"/>
        </w:rPr>
        <w:t xml:space="preserve"> 보고서</w:t>
      </w:r>
      <w:r w:rsidR="00830028" w:rsidRPr="00C903D9">
        <w:rPr>
          <w:rFonts w:eastAsiaTheme="minorHAnsi" w:hint="eastAsia"/>
          <w:sz w:val="20"/>
          <w:szCs w:val="20"/>
        </w:rPr>
        <w:t>」</w:t>
      </w:r>
    </w:p>
  </w:footnote>
  <w:footnote w:id="3">
    <w:p w14:paraId="353EF3CF" w14:textId="28A10EB5" w:rsidR="00830028" w:rsidRDefault="00830028">
      <w:pPr>
        <w:pStyle w:val="ab"/>
      </w:pPr>
      <w:r>
        <w:rPr>
          <w:rStyle w:val="ac"/>
        </w:rPr>
        <w:footnoteRef/>
      </w:r>
      <w:r>
        <w:t xml:space="preserve"> </w:t>
      </w:r>
      <w:r w:rsidR="00DE20FB">
        <w:t>SKT, KT, LGU+</w:t>
      </w:r>
    </w:p>
  </w:footnote>
  <w:footnote w:id="4">
    <w:p w14:paraId="23BFF60E" w14:textId="436F442C" w:rsidR="00DE20FB" w:rsidRDefault="00DE20FB">
      <w:pPr>
        <w:pStyle w:val="ab"/>
      </w:pPr>
      <w:r>
        <w:rPr>
          <w:rStyle w:val="ac"/>
        </w:rPr>
        <w:footnoteRef/>
      </w:r>
      <w:r>
        <w:t xml:space="preserve"> </w:t>
      </w:r>
      <w:r w:rsidR="00347C96">
        <w:rPr>
          <w:rFonts w:eastAsiaTheme="minorHAnsi" w:hint="eastAsia"/>
          <w:sz w:val="20"/>
          <w:szCs w:val="20"/>
        </w:rPr>
        <w:t xml:space="preserve">경기신문, </w:t>
      </w:r>
      <w:r w:rsidR="00347C96" w:rsidRPr="00AF7A91">
        <w:rPr>
          <w:rFonts w:eastAsiaTheme="minorHAnsi" w:hint="eastAsia"/>
          <w:sz w:val="20"/>
          <w:szCs w:val="20"/>
        </w:rPr>
        <w:t>「[기획]촉법소년 범죄는 해마다 증가…경미한 처벌이 원인?」</w:t>
      </w:r>
    </w:p>
  </w:footnote>
  <w:footnote w:id="5">
    <w:p w14:paraId="4A16CAC6" w14:textId="1D7902FF" w:rsidR="00333B45" w:rsidRDefault="00333B45">
      <w:pPr>
        <w:pStyle w:val="ab"/>
        <w:rPr>
          <w:rFonts w:hint="eastAsia"/>
        </w:rPr>
      </w:pPr>
      <w:r>
        <w:rPr>
          <w:rStyle w:val="ac"/>
        </w:rPr>
        <w:footnoteRef/>
      </w:r>
      <w:r>
        <w:t xml:space="preserve"> </w:t>
      </w:r>
      <w:r>
        <w:t>이동임, 「</w:t>
      </w:r>
      <w:proofErr w:type="spellStart"/>
      <w:r>
        <w:t>촉법소년의</w:t>
      </w:r>
      <w:proofErr w:type="spellEnd"/>
      <w:r>
        <w:t xml:space="preserve"> 범죄예방을 위한 합리적 방안」, 『소년보호연구』 제28호, 2015, 2</w:t>
      </w:r>
      <w:r>
        <w:rPr>
          <w:rFonts w:hint="eastAsia"/>
        </w:rPr>
        <w:t>31</w:t>
      </w:r>
      <w:r>
        <w:t>쪽.</w:t>
      </w:r>
    </w:p>
  </w:footnote>
  <w:footnote w:id="6">
    <w:p w14:paraId="0A5B2894" w14:textId="76B452C2" w:rsidR="00333B45" w:rsidRDefault="00333B45">
      <w:pPr>
        <w:pStyle w:val="ab"/>
        <w:rPr>
          <w:rFonts w:hint="eastAsia"/>
        </w:rPr>
      </w:pPr>
      <w:r>
        <w:rPr>
          <w:rStyle w:val="ac"/>
        </w:rPr>
        <w:footnoteRef/>
      </w:r>
      <w:r>
        <w:t xml:space="preserve"> </w:t>
      </w:r>
      <w:r w:rsidRPr="00333B45">
        <w:t>이동임, 「</w:t>
      </w:r>
      <w:proofErr w:type="spellStart"/>
      <w:r w:rsidRPr="00333B45">
        <w:t>촉법소년의</w:t>
      </w:r>
      <w:proofErr w:type="spellEnd"/>
      <w:r w:rsidRPr="00333B45">
        <w:t xml:space="preserve"> 범죄예방을 위한 합리적 방안」, 『소년보호연구』 제28호, 2015, 2</w:t>
      </w:r>
      <w:r>
        <w:rPr>
          <w:rFonts w:hint="eastAsia"/>
        </w:rPr>
        <w:t>38</w:t>
      </w:r>
      <w:r w:rsidRPr="00333B45">
        <w:t>쪽.</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85B"/>
    <w:rsid w:val="00054239"/>
    <w:rsid w:val="000572F6"/>
    <w:rsid w:val="000B060C"/>
    <w:rsid w:val="001035EB"/>
    <w:rsid w:val="00181C83"/>
    <w:rsid w:val="001D3BA6"/>
    <w:rsid w:val="00262A43"/>
    <w:rsid w:val="00266F1D"/>
    <w:rsid w:val="002932F8"/>
    <w:rsid w:val="00333B45"/>
    <w:rsid w:val="00347C96"/>
    <w:rsid w:val="00392B65"/>
    <w:rsid w:val="00447D58"/>
    <w:rsid w:val="004815D9"/>
    <w:rsid w:val="004E37D3"/>
    <w:rsid w:val="004E4545"/>
    <w:rsid w:val="005236F0"/>
    <w:rsid w:val="005273EC"/>
    <w:rsid w:val="00627480"/>
    <w:rsid w:val="0066692A"/>
    <w:rsid w:val="006D6642"/>
    <w:rsid w:val="0073646C"/>
    <w:rsid w:val="007C4472"/>
    <w:rsid w:val="007E17FB"/>
    <w:rsid w:val="007E38FE"/>
    <w:rsid w:val="00807EB7"/>
    <w:rsid w:val="00830028"/>
    <w:rsid w:val="0085100A"/>
    <w:rsid w:val="008C3B83"/>
    <w:rsid w:val="00926840"/>
    <w:rsid w:val="00947113"/>
    <w:rsid w:val="00964B3E"/>
    <w:rsid w:val="009847EF"/>
    <w:rsid w:val="009F0A3D"/>
    <w:rsid w:val="00A05957"/>
    <w:rsid w:val="00A32F5A"/>
    <w:rsid w:val="00A60549"/>
    <w:rsid w:val="00AA4BB8"/>
    <w:rsid w:val="00AE4E3D"/>
    <w:rsid w:val="00AF7A91"/>
    <w:rsid w:val="00B129ED"/>
    <w:rsid w:val="00B33962"/>
    <w:rsid w:val="00C445E2"/>
    <w:rsid w:val="00C64358"/>
    <w:rsid w:val="00C64ADE"/>
    <w:rsid w:val="00C903D9"/>
    <w:rsid w:val="00C928E7"/>
    <w:rsid w:val="00C94C47"/>
    <w:rsid w:val="00CB0BD3"/>
    <w:rsid w:val="00CB335A"/>
    <w:rsid w:val="00CF66F5"/>
    <w:rsid w:val="00D03728"/>
    <w:rsid w:val="00D66BC0"/>
    <w:rsid w:val="00D76482"/>
    <w:rsid w:val="00DC5BAD"/>
    <w:rsid w:val="00DE20FB"/>
    <w:rsid w:val="00E158B7"/>
    <w:rsid w:val="00E23927"/>
    <w:rsid w:val="00E301CA"/>
    <w:rsid w:val="00EA685B"/>
    <w:rsid w:val="00EC3C98"/>
    <w:rsid w:val="00ED5703"/>
    <w:rsid w:val="00F1009C"/>
    <w:rsid w:val="00F17392"/>
    <w:rsid w:val="00F25308"/>
    <w:rsid w:val="00F42F44"/>
    <w:rsid w:val="00F90BA4"/>
    <w:rsid w:val="00FD34B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4C2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EA685B"/>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EA685B"/>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unhideWhenUsed/>
    <w:qFormat/>
    <w:rsid w:val="00EA685B"/>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EA685B"/>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EA685B"/>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EA685B"/>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EA685B"/>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EA685B"/>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EA685B"/>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EA685B"/>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A685B"/>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rsid w:val="00EA685B"/>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EA685B"/>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A685B"/>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A685B"/>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A685B"/>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A685B"/>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A685B"/>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A685B"/>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EA685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A685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EA685B"/>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A685B"/>
    <w:pPr>
      <w:spacing w:before="160"/>
      <w:jc w:val="center"/>
    </w:pPr>
    <w:rPr>
      <w:i/>
      <w:iCs/>
      <w:color w:val="404040" w:themeColor="text1" w:themeTint="BF"/>
    </w:rPr>
  </w:style>
  <w:style w:type="character" w:customStyle="1" w:styleId="Char1">
    <w:name w:val="인용 Char"/>
    <w:basedOn w:val="a0"/>
    <w:link w:val="a5"/>
    <w:uiPriority w:val="29"/>
    <w:rsid w:val="00EA685B"/>
    <w:rPr>
      <w:i/>
      <w:iCs/>
      <w:color w:val="404040" w:themeColor="text1" w:themeTint="BF"/>
    </w:rPr>
  </w:style>
  <w:style w:type="paragraph" w:styleId="a6">
    <w:name w:val="List Paragraph"/>
    <w:basedOn w:val="a"/>
    <w:uiPriority w:val="34"/>
    <w:qFormat/>
    <w:rsid w:val="00EA685B"/>
    <w:pPr>
      <w:ind w:left="720"/>
      <w:contextualSpacing/>
    </w:pPr>
  </w:style>
  <w:style w:type="character" w:styleId="a7">
    <w:name w:val="Intense Emphasis"/>
    <w:basedOn w:val="a0"/>
    <w:uiPriority w:val="21"/>
    <w:qFormat/>
    <w:rsid w:val="00EA685B"/>
    <w:rPr>
      <w:i/>
      <w:iCs/>
      <w:color w:val="0F4761" w:themeColor="accent1" w:themeShade="BF"/>
    </w:rPr>
  </w:style>
  <w:style w:type="paragraph" w:styleId="a8">
    <w:name w:val="Intense Quote"/>
    <w:basedOn w:val="a"/>
    <w:next w:val="a"/>
    <w:link w:val="Char2"/>
    <w:uiPriority w:val="30"/>
    <w:qFormat/>
    <w:rsid w:val="00EA68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EA685B"/>
    <w:rPr>
      <w:i/>
      <w:iCs/>
      <w:color w:val="0F4761" w:themeColor="accent1" w:themeShade="BF"/>
    </w:rPr>
  </w:style>
  <w:style w:type="character" w:styleId="a9">
    <w:name w:val="Intense Reference"/>
    <w:basedOn w:val="a0"/>
    <w:uiPriority w:val="32"/>
    <w:qFormat/>
    <w:rsid w:val="00EA685B"/>
    <w:rPr>
      <w:b/>
      <w:bCs/>
      <w:smallCaps/>
      <w:color w:val="0F4761" w:themeColor="accent1" w:themeShade="BF"/>
      <w:spacing w:val="5"/>
    </w:rPr>
  </w:style>
  <w:style w:type="paragraph" w:styleId="aa">
    <w:name w:val="Normal (Web)"/>
    <w:basedOn w:val="a"/>
    <w:uiPriority w:val="99"/>
    <w:semiHidden/>
    <w:unhideWhenUsed/>
    <w:rsid w:val="008C3B83"/>
    <w:pPr>
      <w:widowControl/>
      <w:wordWrap/>
      <w:autoSpaceDE/>
      <w:autoSpaceDN/>
      <w:spacing w:before="100" w:beforeAutospacing="1" w:after="100" w:afterAutospacing="1"/>
    </w:pPr>
    <w:rPr>
      <w:rFonts w:ascii="굴림" w:eastAsia="굴림" w:hAnsi="굴림" w:cs="굴림"/>
      <w:kern w:val="0"/>
      <w:sz w:val="24"/>
      <w14:ligatures w14:val="none"/>
    </w:rPr>
  </w:style>
  <w:style w:type="paragraph" w:styleId="ab">
    <w:name w:val="footnote text"/>
    <w:basedOn w:val="a"/>
    <w:link w:val="Char3"/>
    <w:uiPriority w:val="99"/>
    <w:semiHidden/>
    <w:unhideWhenUsed/>
    <w:rsid w:val="00AA4BB8"/>
    <w:pPr>
      <w:snapToGrid w:val="0"/>
    </w:pPr>
  </w:style>
  <w:style w:type="character" w:customStyle="1" w:styleId="Char3">
    <w:name w:val="각주 텍스트 Char"/>
    <w:basedOn w:val="a0"/>
    <w:link w:val="ab"/>
    <w:uiPriority w:val="99"/>
    <w:semiHidden/>
    <w:rsid w:val="00AA4BB8"/>
  </w:style>
  <w:style w:type="character" w:styleId="ac">
    <w:name w:val="footnote reference"/>
    <w:basedOn w:val="a0"/>
    <w:uiPriority w:val="99"/>
    <w:semiHidden/>
    <w:unhideWhenUsed/>
    <w:rsid w:val="00AA4BB8"/>
    <w:rPr>
      <w:vertAlign w:val="superscript"/>
    </w:rPr>
  </w:style>
  <w:style w:type="character" w:styleId="ad">
    <w:name w:val="Hyperlink"/>
    <w:basedOn w:val="a0"/>
    <w:uiPriority w:val="99"/>
    <w:unhideWhenUsed/>
    <w:rsid w:val="004E37D3"/>
    <w:rPr>
      <w:color w:val="467886" w:themeColor="hyperlink"/>
      <w:u w:val="single"/>
    </w:rPr>
  </w:style>
  <w:style w:type="character" w:styleId="ae">
    <w:name w:val="Unresolved Mention"/>
    <w:basedOn w:val="a0"/>
    <w:uiPriority w:val="99"/>
    <w:semiHidden/>
    <w:unhideWhenUsed/>
    <w:rsid w:val="004E37D3"/>
    <w:rPr>
      <w:color w:val="605E5C"/>
      <w:shd w:val="clear" w:color="auto" w:fill="E1DFDD"/>
    </w:rPr>
  </w:style>
  <w:style w:type="character" w:styleId="af">
    <w:name w:val="FollowedHyperlink"/>
    <w:basedOn w:val="a0"/>
    <w:uiPriority w:val="99"/>
    <w:semiHidden/>
    <w:unhideWhenUsed/>
    <w:rsid w:val="00333B4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126812">
      <w:bodyDiv w:val="1"/>
      <w:marLeft w:val="0"/>
      <w:marRight w:val="0"/>
      <w:marTop w:val="0"/>
      <w:marBottom w:val="0"/>
      <w:divBdr>
        <w:top w:val="none" w:sz="0" w:space="0" w:color="auto"/>
        <w:left w:val="none" w:sz="0" w:space="0" w:color="auto"/>
        <w:bottom w:val="none" w:sz="0" w:space="0" w:color="auto"/>
        <w:right w:val="none" w:sz="0" w:space="0" w:color="auto"/>
      </w:divBdr>
    </w:div>
    <w:div w:id="277570966">
      <w:bodyDiv w:val="1"/>
      <w:marLeft w:val="0"/>
      <w:marRight w:val="0"/>
      <w:marTop w:val="0"/>
      <w:marBottom w:val="0"/>
      <w:divBdr>
        <w:top w:val="none" w:sz="0" w:space="0" w:color="auto"/>
        <w:left w:val="none" w:sz="0" w:space="0" w:color="auto"/>
        <w:bottom w:val="none" w:sz="0" w:space="0" w:color="auto"/>
        <w:right w:val="none" w:sz="0" w:space="0" w:color="auto"/>
      </w:divBdr>
    </w:div>
    <w:div w:id="325741157">
      <w:bodyDiv w:val="1"/>
      <w:marLeft w:val="0"/>
      <w:marRight w:val="0"/>
      <w:marTop w:val="0"/>
      <w:marBottom w:val="0"/>
      <w:divBdr>
        <w:top w:val="none" w:sz="0" w:space="0" w:color="auto"/>
        <w:left w:val="none" w:sz="0" w:space="0" w:color="auto"/>
        <w:bottom w:val="none" w:sz="0" w:space="0" w:color="auto"/>
        <w:right w:val="none" w:sz="0" w:space="0" w:color="auto"/>
      </w:divBdr>
    </w:div>
    <w:div w:id="344672550">
      <w:bodyDiv w:val="1"/>
      <w:marLeft w:val="0"/>
      <w:marRight w:val="0"/>
      <w:marTop w:val="0"/>
      <w:marBottom w:val="0"/>
      <w:divBdr>
        <w:top w:val="none" w:sz="0" w:space="0" w:color="auto"/>
        <w:left w:val="none" w:sz="0" w:space="0" w:color="auto"/>
        <w:bottom w:val="none" w:sz="0" w:space="0" w:color="auto"/>
        <w:right w:val="none" w:sz="0" w:space="0" w:color="auto"/>
      </w:divBdr>
    </w:div>
    <w:div w:id="368189838">
      <w:bodyDiv w:val="1"/>
      <w:marLeft w:val="0"/>
      <w:marRight w:val="0"/>
      <w:marTop w:val="0"/>
      <w:marBottom w:val="0"/>
      <w:divBdr>
        <w:top w:val="none" w:sz="0" w:space="0" w:color="auto"/>
        <w:left w:val="none" w:sz="0" w:space="0" w:color="auto"/>
        <w:bottom w:val="none" w:sz="0" w:space="0" w:color="auto"/>
        <w:right w:val="none" w:sz="0" w:space="0" w:color="auto"/>
      </w:divBdr>
    </w:div>
    <w:div w:id="449130506">
      <w:bodyDiv w:val="1"/>
      <w:marLeft w:val="0"/>
      <w:marRight w:val="0"/>
      <w:marTop w:val="0"/>
      <w:marBottom w:val="0"/>
      <w:divBdr>
        <w:top w:val="none" w:sz="0" w:space="0" w:color="auto"/>
        <w:left w:val="none" w:sz="0" w:space="0" w:color="auto"/>
        <w:bottom w:val="none" w:sz="0" w:space="0" w:color="auto"/>
        <w:right w:val="none" w:sz="0" w:space="0" w:color="auto"/>
      </w:divBdr>
    </w:div>
    <w:div w:id="632711337">
      <w:bodyDiv w:val="1"/>
      <w:marLeft w:val="0"/>
      <w:marRight w:val="0"/>
      <w:marTop w:val="0"/>
      <w:marBottom w:val="0"/>
      <w:divBdr>
        <w:top w:val="none" w:sz="0" w:space="0" w:color="auto"/>
        <w:left w:val="none" w:sz="0" w:space="0" w:color="auto"/>
        <w:bottom w:val="none" w:sz="0" w:space="0" w:color="auto"/>
        <w:right w:val="none" w:sz="0" w:space="0" w:color="auto"/>
      </w:divBdr>
    </w:div>
    <w:div w:id="761148774">
      <w:bodyDiv w:val="1"/>
      <w:marLeft w:val="0"/>
      <w:marRight w:val="0"/>
      <w:marTop w:val="0"/>
      <w:marBottom w:val="0"/>
      <w:divBdr>
        <w:top w:val="none" w:sz="0" w:space="0" w:color="auto"/>
        <w:left w:val="none" w:sz="0" w:space="0" w:color="auto"/>
        <w:bottom w:val="none" w:sz="0" w:space="0" w:color="auto"/>
        <w:right w:val="none" w:sz="0" w:space="0" w:color="auto"/>
      </w:divBdr>
    </w:div>
    <w:div w:id="767971371">
      <w:bodyDiv w:val="1"/>
      <w:marLeft w:val="0"/>
      <w:marRight w:val="0"/>
      <w:marTop w:val="0"/>
      <w:marBottom w:val="0"/>
      <w:divBdr>
        <w:top w:val="none" w:sz="0" w:space="0" w:color="auto"/>
        <w:left w:val="none" w:sz="0" w:space="0" w:color="auto"/>
        <w:bottom w:val="none" w:sz="0" w:space="0" w:color="auto"/>
        <w:right w:val="none" w:sz="0" w:space="0" w:color="auto"/>
      </w:divBdr>
    </w:div>
    <w:div w:id="1007441043">
      <w:bodyDiv w:val="1"/>
      <w:marLeft w:val="0"/>
      <w:marRight w:val="0"/>
      <w:marTop w:val="0"/>
      <w:marBottom w:val="0"/>
      <w:divBdr>
        <w:top w:val="none" w:sz="0" w:space="0" w:color="auto"/>
        <w:left w:val="none" w:sz="0" w:space="0" w:color="auto"/>
        <w:bottom w:val="none" w:sz="0" w:space="0" w:color="auto"/>
        <w:right w:val="none" w:sz="0" w:space="0" w:color="auto"/>
      </w:divBdr>
    </w:div>
    <w:div w:id="1032537207">
      <w:bodyDiv w:val="1"/>
      <w:marLeft w:val="0"/>
      <w:marRight w:val="0"/>
      <w:marTop w:val="0"/>
      <w:marBottom w:val="0"/>
      <w:divBdr>
        <w:top w:val="none" w:sz="0" w:space="0" w:color="auto"/>
        <w:left w:val="none" w:sz="0" w:space="0" w:color="auto"/>
        <w:bottom w:val="none" w:sz="0" w:space="0" w:color="auto"/>
        <w:right w:val="none" w:sz="0" w:space="0" w:color="auto"/>
      </w:divBdr>
    </w:div>
    <w:div w:id="1521554184">
      <w:bodyDiv w:val="1"/>
      <w:marLeft w:val="0"/>
      <w:marRight w:val="0"/>
      <w:marTop w:val="0"/>
      <w:marBottom w:val="0"/>
      <w:divBdr>
        <w:top w:val="none" w:sz="0" w:space="0" w:color="auto"/>
        <w:left w:val="none" w:sz="0" w:space="0" w:color="auto"/>
        <w:bottom w:val="none" w:sz="0" w:space="0" w:color="auto"/>
        <w:right w:val="none" w:sz="0" w:space="0" w:color="auto"/>
      </w:divBdr>
    </w:div>
    <w:div w:id="1882665026">
      <w:bodyDiv w:val="1"/>
      <w:marLeft w:val="0"/>
      <w:marRight w:val="0"/>
      <w:marTop w:val="0"/>
      <w:marBottom w:val="0"/>
      <w:divBdr>
        <w:top w:val="none" w:sz="0" w:space="0" w:color="auto"/>
        <w:left w:val="none" w:sz="0" w:space="0" w:color="auto"/>
        <w:bottom w:val="none" w:sz="0" w:space="0" w:color="auto"/>
        <w:right w:val="none" w:sz="0" w:space="0" w:color="auto"/>
      </w:divBdr>
    </w:div>
    <w:div w:id="2012683677">
      <w:bodyDiv w:val="1"/>
      <w:marLeft w:val="0"/>
      <w:marRight w:val="0"/>
      <w:marTop w:val="0"/>
      <w:marBottom w:val="0"/>
      <w:divBdr>
        <w:top w:val="none" w:sz="0" w:space="0" w:color="auto"/>
        <w:left w:val="none" w:sz="0" w:space="0" w:color="auto"/>
        <w:bottom w:val="none" w:sz="0" w:space="0" w:color="auto"/>
        <w:right w:val="none" w:sz="0" w:space="0" w:color="auto"/>
      </w:divBdr>
    </w:div>
    <w:div w:id="2036542178">
      <w:bodyDiv w:val="1"/>
      <w:marLeft w:val="0"/>
      <w:marRight w:val="0"/>
      <w:marTop w:val="0"/>
      <w:marBottom w:val="0"/>
      <w:divBdr>
        <w:top w:val="none" w:sz="0" w:space="0" w:color="auto"/>
        <w:left w:val="none" w:sz="0" w:space="0" w:color="auto"/>
        <w:bottom w:val="none" w:sz="0" w:space="0" w:color="auto"/>
        <w:right w:val="none" w:sz="0" w:space="0" w:color="auto"/>
      </w:divBdr>
    </w:div>
    <w:div w:id="213617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oul.co.kr/news/plan/youngoffender/2020/11/10/20201110500126" TargetMode="External"/><Relationship Id="rId13" Type="http://schemas.openxmlformats.org/officeDocument/2006/relationships/hyperlink" Target="https://cm.asiae.co.kr/article/2022022315300371365" TargetMode="External"/><Relationship Id="rId18" Type="http://schemas.openxmlformats.org/officeDocument/2006/relationships/hyperlink" Target="https://www.youtube.com/watch?v=KoObgORfY1Y"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kgnews.co.kr/news/article.html?no=666961" TargetMode="External"/><Relationship Id="rId12" Type="http://schemas.openxmlformats.org/officeDocument/2006/relationships/hyperlink" Target="https://www.joongang.co.kr/article/25120736" TargetMode="External"/><Relationship Id="rId17" Type="http://schemas.openxmlformats.org/officeDocument/2006/relationships/hyperlink" Target="https://www.moj.go.kr/moj/228/subview.do?enc=Zm5jdDF8QEB8JTJGYmJzJTJGbW9qJTJGMTg5JTJGNTY0Nzk2JTJGYXJ0Y2xWaWV3LmRvJTNGcGFzc3dvcmQlM0QlMjZyZ3NCZ25kZVN0ciUzRCUyNmJic0NsU2VxJTNEJTI2cmdzRW5kZGVTdHIlM0QlMjZpc1ZpZXdNaW5lJTNEZmFsc2UlMjZwYWdlJTNEMSUyNmJic09wZW5XcmRTZXElM0QlMjZzcmNoQ29sdW1uJTNEJTI2c3JjaFdyZCUzRCUyNg%3D%3D" TargetMode="External"/><Relationship Id="rId2" Type="http://schemas.openxmlformats.org/officeDocument/2006/relationships/styles" Target="styles.xml"/><Relationship Id="rId16" Type="http://schemas.openxmlformats.org/officeDocument/2006/relationships/hyperlink" Target="https://www.kcc.go.kr/user.do?mode=view&amp;page=A02060100&amp;dc=K02060100&amp;boardId=1027&amp;boardSeq=6511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na.co.kr/view/AKR20240208150000004" TargetMode="External"/><Relationship Id="rId5" Type="http://schemas.openxmlformats.org/officeDocument/2006/relationships/footnotes" Target="footnotes.xml"/><Relationship Id="rId15" Type="http://schemas.openxmlformats.org/officeDocument/2006/relationships/hyperlink" Target="https://www.law.go.kr/%EB%B2%95%EB%A0%B9/%EC%86%8C%EB%85%84%EB%B2%95" TargetMode="External"/><Relationship Id="rId10" Type="http://schemas.openxmlformats.org/officeDocument/2006/relationships/hyperlink" Target="https://news.kbs.co.kr/news/pc/view/view.do?ncd=5197910" TargetMode="External"/><Relationship Id="rId19" Type="http://schemas.openxmlformats.org/officeDocument/2006/relationships/hyperlink" Target="https://www.index.go.kr/unity/potal/main/EachDtlPageDetail.do?idx_cd=1736" TargetMode="External"/><Relationship Id="rId4" Type="http://schemas.openxmlformats.org/officeDocument/2006/relationships/webSettings" Target="webSettings.xml"/><Relationship Id="rId9" Type="http://schemas.openxmlformats.org/officeDocument/2006/relationships/hyperlink" Target="https://www.incheonilbo.com/news/articleView.html?idxno=1079798" TargetMode="External"/><Relationship Id="rId14" Type="http://schemas.openxmlformats.org/officeDocument/2006/relationships/hyperlink" Target="https://news.kbs.co.kr/news/pc/view/view.do?ncd=4447772"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41474-E2BB-1945-BEFC-4116146C4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1542</Words>
  <Characters>8791</Characters>
  <Application>Microsoft Office Word</Application>
  <DocSecurity>0</DocSecurity>
  <Lines>73</Lines>
  <Paragraphs>20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이장우</dc:creator>
  <cp:keywords/>
  <dc:description/>
  <cp:lastModifiedBy>이장우</cp:lastModifiedBy>
  <cp:revision>2</cp:revision>
  <dcterms:created xsi:type="dcterms:W3CDTF">2025-06-18T10:28:00Z</dcterms:created>
  <dcterms:modified xsi:type="dcterms:W3CDTF">2025-06-18T10:28:00Z</dcterms:modified>
</cp:coreProperties>
</file>