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CB2" w:rsidRDefault="00951B18" w:rsidP="00951B18">
      <w:pPr>
        <w:jc w:val="center"/>
        <w:rPr>
          <w:rFonts w:hint="eastAsia"/>
          <w:sz w:val="28"/>
          <w:szCs w:val="28"/>
        </w:rPr>
      </w:pPr>
      <w:r w:rsidRPr="00951B18">
        <w:rPr>
          <w:rFonts w:hint="eastAsia"/>
          <w:b/>
          <w:sz w:val="36"/>
          <w:szCs w:val="36"/>
        </w:rPr>
        <w:t>&lt;자살유발정보예방체계&gt;</w:t>
      </w:r>
      <w:r w:rsidRPr="00951B18">
        <w:rPr>
          <w:rFonts w:hint="eastAsia"/>
          <w:sz w:val="28"/>
          <w:szCs w:val="28"/>
        </w:rPr>
        <w:t>를 구축해야 한다.</w:t>
      </w: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t>대학글쓰기</w:t>
      </w:r>
    </w:p>
    <w:p w:rsidR="00951B18" w:rsidRDefault="00951B18" w:rsidP="00951B18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t>백송이 교수님</w:t>
      </w: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left"/>
        <w:rPr>
          <w:rFonts w:hint="eastAsia"/>
          <w:szCs w:val="20"/>
        </w:rPr>
      </w:pPr>
    </w:p>
    <w:p w:rsidR="00951B18" w:rsidRDefault="00951B18" w:rsidP="00951B18">
      <w:pPr>
        <w:jc w:val="center"/>
        <w:rPr>
          <w:rFonts w:hint="eastAsia"/>
          <w:b/>
          <w:sz w:val="36"/>
          <w:szCs w:val="36"/>
        </w:rPr>
      </w:pPr>
      <w:r w:rsidRPr="00951B18">
        <w:rPr>
          <w:rFonts w:hint="eastAsia"/>
          <w:b/>
          <w:sz w:val="36"/>
          <w:szCs w:val="36"/>
        </w:rPr>
        <w:lastRenderedPageBreak/>
        <w:t>목        차</w:t>
      </w:r>
    </w:p>
    <w:p w:rsidR="00951B18" w:rsidRPr="00951B18" w:rsidRDefault="00951B18" w:rsidP="00951B18">
      <w:pPr>
        <w:jc w:val="left"/>
        <w:rPr>
          <w:rFonts w:hint="eastAsia"/>
          <w:szCs w:val="20"/>
        </w:rPr>
      </w:pPr>
      <w:r w:rsidRPr="00951B18">
        <w:rPr>
          <w:rFonts w:hint="eastAsia"/>
          <w:szCs w:val="20"/>
        </w:rPr>
        <w:t xml:space="preserve">제 </w:t>
      </w:r>
      <w:r w:rsidRPr="00951B18">
        <w:rPr>
          <w:rFonts w:hint="eastAsia"/>
          <w:b/>
          <w:szCs w:val="20"/>
        </w:rPr>
        <w:t>1</w:t>
      </w:r>
      <w:r w:rsidRPr="00951B18">
        <w:rPr>
          <w:rFonts w:hint="eastAsia"/>
          <w:szCs w:val="20"/>
        </w:rPr>
        <w:t>장 서론</w:t>
      </w:r>
    </w:p>
    <w:p w:rsidR="00951B18" w:rsidRPr="00951B18" w:rsidRDefault="00951B18" w:rsidP="00951B18">
      <w:pPr>
        <w:jc w:val="left"/>
        <w:rPr>
          <w:rFonts w:hint="eastAsia"/>
          <w:szCs w:val="20"/>
        </w:rPr>
      </w:pPr>
      <w:r w:rsidRPr="00951B18">
        <w:rPr>
          <w:rFonts w:hint="eastAsia"/>
          <w:szCs w:val="20"/>
        </w:rPr>
        <w:t xml:space="preserve">제 </w:t>
      </w:r>
      <w:r w:rsidRPr="00951B18">
        <w:rPr>
          <w:rFonts w:hint="eastAsia"/>
          <w:b/>
          <w:szCs w:val="20"/>
        </w:rPr>
        <w:t>2</w:t>
      </w:r>
      <w:r w:rsidRPr="00951B18">
        <w:rPr>
          <w:rFonts w:hint="eastAsia"/>
          <w:szCs w:val="20"/>
        </w:rPr>
        <w:t>장 본론</w:t>
      </w:r>
    </w:p>
    <w:p w:rsidR="00951B18" w:rsidRDefault="00951B18" w:rsidP="00951B18">
      <w:pPr>
        <w:ind w:firstLineChars="100" w:firstLine="200"/>
        <w:jc w:val="left"/>
        <w:rPr>
          <w:rFonts w:hint="eastAsia"/>
          <w:szCs w:val="20"/>
        </w:rPr>
      </w:pPr>
      <w:r w:rsidRPr="00951B18">
        <w:rPr>
          <w:rFonts w:hint="eastAsia"/>
          <w:szCs w:val="20"/>
        </w:rPr>
        <w:t xml:space="preserve">제 1절 </w:t>
      </w:r>
      <w:r>
        <w:rPr>
          <w:rFonts w:hint="eastAsia"/>
          <w:szCs w:val="20"/>
        </w:rPr>
        <w:t>자살유발정보의 위험성</w:t>
      </w:r>
    </w:p>
    <w:p w:rsidR="00951B18" w:rsidRDefault="00951B18" w:rsidP="00951B18">
      <w:pPr>
        <w:ind w:firstLineChars="100" w:firstLine="200"/>
        <w:jc w:val="left"/>
        <w:rPr>
          <w:rFonts w:hint="eastAsia"/>
          <w:szCs w:val="20"/>
        </w:rPr>
      </w:pPr>
      <w:r>
        <w:rPr>
          <w:rFonts w:hint="eastAsia"/>
          <w:szCs w:val="20"/>
        </w:rPr>
        <w:t>제 2절 자살유발정보예방체계의 구체화</w:t>
      </w:r>
    </w:p>
    <w:p w:rsidR="00D67105" w:rsidRDefault="00951B18" w:rsidP="00D67105">
      <w:pPr>
        <w:ind w:firstLineChars="100" w:firstLine="200"/>
        <w:jc w:val="left"/>
        <w:rPr>
          <w:rFonts w:hint="eastAsia"/>
          <w:szCs w:val="20"/>
        </w:rPr>
      </w:pPr>
      <w:r>
        <w:rPr>
          <w:rFonts w:hint="eastAsia"/>
          <w:szCs w:val="20"/>
        </w:rPr>
        <w:t xml:space="preserve">제 3절 </w:t>
      </w:r>
      <w:r w:rsidR="00D67105">
        <w:rPr>
          <w:rFonts w:hint="eastAsia"/>
          <w:szCs w:val="20"/>
        </w:rPr>
        <w:t>예상 가능한 반론 및 재반론</w:t>
      </w:r>
    </w:p>
    <w:p w:rsidR="00D67105" w:rsidRDefault="00D67105" w:rsidP="00D67105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t xml:space="preserve">제 </w:t>
      </w:r>
      <w:r w:rsidRPr="00D67105">
        <w:rPr>
          <w:rFonts w:hint="eastAsia"/>
          <w:b/>
          <w:szCs w:val="20"/>
        </w:rPr>
        <w:t>3</w:t>
      </w:r>
      <w:r>
        <w:rPr>
          <w:rFonts w:hint="eastAsia"/>
          <w:szCs w:val="20"/>
        </w:rPr>
        <w:t>장 결론</w:t>
      </w:r>
    </w:p>
    <w:p w:rsidR="008A310A" w:rsidRDefault="008A310A" w:rsidP="00D67105">
      <w:pPr>
        <w:jc w:val="left"/>
        <w:rPr>
          <w:rFonts w:hint="eastAsia"/>
          <w:szCs w:val="20"/>
        </w:rPr>
      </w:pPr>
      <w:r>
        <w:rPr>
          <w:rFonts w:hint="eastAsia"/>
          <w:szCs w:val="20"/>
        </w:rPr>
        <w:t>참고문헌</w:t>
      </w: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D67105">
      <w:pPr>
        <w:jc w:val="left"/>
        <w:rPr>
          <w:rFonts w:hint="eastAsia"/>
          <w:szCs w:val="20"/>
        </w:rPr>
      </w:pPr>
    </w:p>
    <w:p w:rsidR="008A310A" w:rsidRDefault="008A310A" w:rsidP="00E80D22">
      <w:pPr>
        <w:jc w:val="left"/>
        <w:rPr>
          <w:rFonts w:hint="eastAsia"/>
          <w:b/>
          <w:szCs w:val="20"/>
        </w:rPr>
      </w:pPr>
      <w:r>
        <w:rPr>
          <w:rFonts w:hint="eastAsia"/>
          <w:b/>
          <w:szCs w:val="20"/>
        </w:rPr>
        <w:lastRenderedPageBreak/>
        <w:t>제 1장 서론</w:t>
      </w:r>
    </w:p>
    <w:p w:rsidR="008A310A" w:rsidRDefault="008A310A" w:rsidP="00E80D22">
      <w:pPr>
        <w:ind w:firstLineChars="100" w:firstLine="200"/>
        <w:jc w:val="left"/>
        <w:rPr>
          <w:rFonts w:hint="eastAsia"/>
          <w:szCs w:val="20"/>
        </w:rPr>
      </w:pPr>
      <w:r>
        <w:rPr>
          <w:rFonts w:hint="eastAsia"/>
          <w:szCs w:val="20"/>
        </w:rPr>
        <w:t xml:space="preserve">자살은 합리적으로는 받아들일 수 있지만 </w:t>
      </w:r>
      <w:r>
        <w:rPr>
          <w:szCs w:val="20"/>
        </w:rPr>
        <w:t>‘</w:t>
      </w:r>
      <w:r>
        <w:rPr>
          <w:rFonts w:hint="eastAsia"/>
          <w:szCs w:val="20"/>
        </w:rPr>
        <w:t>도덕적</w:t>
      </w:r>
      <w:r>
        <w:rPr>
          <w:szCs w:val="20"/>
        </w:rPr>
        <w:t>’</w:t>
      </w:r>
      <w:r>
        <w:rPr>
          <w:rFonts w:hint="eastAsia"/>
          <w:szCs w:val="20"/>
        </w:rPr>
        <w:t xml:space="preserve">으로는 용납할 수 없는 행동의 대표적인 예시이다. </w:t>
      </w:r>
      <w:r w:rsidR="006E065F">
        <w:rPr>
          <w:szCs w:val="20"/>
        </w:rPr>
        <w:t>‘</w:t>
      </w:r>
      <w:r w:rsidR="006E065F">
        <w:rPr>
          <w:rFonts w:hint="eastAsia"/>
          <w:szCs w:val="20"/>
        </w:rPr>
        <w:t>죽음이란 무엇인가</w:t>
      </w:r>
      <w:r w:rsidR="006E065F">
        <w:rPr>
          <w:szCs w:val="20"/>
        </w:rPr>
        <w:t>’</w:t>
      </w:r>
      <w:r w:rsidR="006E065F">
        <w:rPr>
          <w:rFonts w:hint="eastAsia"/>
          <w:szCs w:val="20"/>
        </w:rPr>
        <w:t xml:space="preserve">의 저자와 함께 나는 이 말에 동의한다. 모든 혹은 대부분의 도덕 이론들이 공유하는 한자기 공통점이 있다. 그것은 행위의 </w:t>
      </w:r>
      <w:r w:rsidR="006E065F">
        <w:rPr>
          <w:szCs w:val="20"/>
        </w:rPr>
        <w:t>‘</w:t>
      </w:r>
      <w:r w:rsidR="006E065F">
        <w:rPr>
          <w:rFonts w:hint="eastAsia"/>
          <w:szCs w:val="20"/>
        </w:rPr>
        <w:t>결과</w:t>
      </w:r>
      <w:r w:rsidR="006E065F">
        <w:rPr>
          <w:szCs w:val="20"/>
        </w:rPr>
        <w:t>’</w:t>
      </w:r>
      <w:r w:rsidR="006E065F">
        <w:rPr>
          <w:rFonts w:hint="eastAsia"/>
          <w:szCs w:val="20"/>
        </w:rPr>
        <w:t>가 중요하다는 생각이다. 결과가 행</w:t>
      </w:r>
      <w:r w:rsidR="00096FCF">
        <w:rPr>
          <w:rFonts w:hint="eastAsia"/>
          <w:szCs w:val="20"/>
        </w:rPr>
        <w:t>동</w:t>
      </w:r>
      <w:r w:rsidR="006E065F">
        <w:rPr>
          <w:rFonts w:hint="eastAsia"/>
          <w:szCs w:val="20"/>
        </w:rPr>
        <w:t xml:space="preserve">이 도덕성을 결정하는 </w:t>
      </w:r>
      <w:r w:rsidR="006E065F">
        <w:rPr>
          <w:szCs w:val="20"/>
        </w:rPr>
        <w:t>‘</w:t>
      </w:r>
      <w:r w:rsidR="006E065F">
        <w:rPr>
          <w:rFonts w:hint="eastAsia"/>
          <w:szCs w:val="20"/>
        </w:rPr>
        <w:t>유일한</w:t>
      </w:r>
      <w:r w:rsidR="006E065F">
        <w:rPr>
          <w:szCs w:val="20"/>
        </w:rPr>
        <w:t>’</w:t>
      </w:r>
      <w:r w:rsidR="006E065F">
        <w:rPr>
          <w:rFonts w:hint="eastAsia"/>
          <w:szCs w:val="20"/>
        </w:rPr>
        <w:t xml:space="preserve"> 요소라고 생각할 수도 있고 그렇지 않을 수도 있지만, </w:t>
      </w:r>
      <w:r w:rsidR="006E065F">
        <w:rPr>
          <w:szCs w:val="20"/>
        </w:rPr>
        <w:t>‘</w:t>
      </w:r>
      <w:r w:rsidR="006E065F">
        <w:rPr>
          <w:rFonts w:hint="eastAsia"/>
          <w:szCs w:val="20"/>
        </w:rPr>
        <w:t>중요한</w:t>
      </w:r>
      <w:r w:rsidR="006E065F">
        <w:rPr>
          <w:szCs w:val="20"/>
        </w:rPr>
        <w:t>’</w:t>
      </w:r>
      <w:r w:rsidR="006E065F">
        <w:rPr>
          <w:rFonts w:hint="eastAsia"/>
          <w:szCs w:val="20"/>
        </w:rPr>
        <w:t xml:space="preserve"> 요소라는 점은 분명하다. 이러한 면에서 도덕적 관점으로 자살을 바라봤을 때 자살은</w:t>
      </w:r>
      <w:r w:rsidR="005A5154">
        <w:rPr>
          <w:rFonts w:hint="eastAsia"/>
          <w:szCs w:val="20"/>
        </w:rPr>
        <w:t xml:space="preserve"> 분명히 비도덕적인 행동이다. 자살은 당사자에게 부정적인 영향을 끼칠 뿐만 아니라 주변인들에게도 부정적인 영향을 끼친다. 자살은 부정적인 결과만을 낳는 것이다.</w:t>
      </w:r>
    </w:p>
    <w:p w:rsidR="005A5154" w:rsidRDefault="005A5154" w:rsidP="00E80D22">
      <w:pPr>
        <w:ind w:firstLineChars="100" w:firstLine="200"/>
        <w:jc w:val="left"/>
        <w:rPr>
          <w:rFonts w:hint="eastAsia"/>
          <w:szCs w:val="20"/>
        </w:rPr>
      </w:pPr>
      <w:r>
        <w:rPr>
          <w:rFonts w:hint="eastAsia"/>
          <w:szCs w:val="20"/>
        </w:rPr>
        <w:t>지난 해 한국의 자살률이 경제협력개발기구(OECD) 회원국 1위를 다시 한번 기록했다. 10대와 20대의 자살률이 크게 늘어나고 알코올과 연관된 사망률 또한 10% 증가하는 등 내용을 더 악화되었다. 이와 같이 매년 최고 수준의 자살률을 보이는 우리나라에서</w:t>
      </w:r>
      <w:r w:rsidR="00E80D22">
        <w:rPr>
          <w:rFonts w:hint="eastAsia"/>
          <w:szCs w:val="20"/>
        </w:rPr>
        <w:t xml:space="preserve"> 공을 들여야 하고, 또 공을 들이고 있는 것은 자살 예방 정책이나 대책을 세우는 것이다. </w:t>
      </w:r>
      <w:r w:rsidR="004F27B2">
        <w:rPr>
          <w:rFonts w:hint="eastAsia"/>
          <w:szCs w:val="20"/>
        </w:rPr>
        <w:t xml:space="preserve">하지만 앞에서 언급한 것 처럼 이미 우리나라는 자살 예방 정책 수립에 힘을 쏟고 있다. 특히 매해 늘어나는 청소년 자살을 막기 위해 최선을 다하고 있다. 하지만 그럼에도 불구하고 결과가 제대로 나타나지 않는 것은 </w:t>
      </w:r>
      <w:r w:rsidR="00096FCF">
        <w:rPr>
          <w:rFonts w:hint="eastAsia"/>
          <w:szCs w:val="20"/>
        </w:rPr>
        <w:t xml:space="preserve">실제로 자살의 위험에 있는 사람들을 도울 수 있을 만한 대책이 부족하기 때문이다. </w:t>
      </w:r>
    </w:p>
    <w:p w:rsidR="00096FCF" w:rsidRDefault="00096FCF" w:rsidP="00E80D22">
      <w:pPr>
        <w:ind w:firstLineChars="100" w:firstLine="200"/>
        <w:jc w:val="left"/>
        <w:rPr>
          <w:rFonts w:hint="eastAsia"/>
          <w:szCs w:val="20"/>
        </w:rPr>
      </w:pPr>
      <w:r>
        <w:rPr>
          <w:rFonts w:hint="eastAsia"/>
          <w:szCs w:val="20"/>
        </w:rPr>
        <w:t>지난 1월</w:t>
      </w:r>
      <w:r w:rsidR="00FE719E">
        <w:rPr>
          <w:rFonts w:hint="eastAsia"/>
          <w:szCs w:val="20"/>
        </w:rPr>
        <w:t xml:space="preserve"> 온라인상 자살동반자를 모집한다는 자살 유발정보를 게시한 37세 남성이 청소년과 함께 자살을 시도한 사건이 있었다. 이외 여러 면을 생각해 보았을 때도, 자살유발정보의 파급 효과는 특히 10대들에게 크다. </w:t>
      </w:r>
    </w:p>
    <w:p w:rsidR="00FE719E" w:rsidRDefault="00FE719E" w:rsidP="00E80D22">
      <w:pPr>
        <w:ind w:firstLineChars="100" w:firstLine="200"/>
        <w:jc w:val="left"/>
        <w:rPr>
          <w:rFonts w:hint="eastAsia"/>
          <w:szCs w:val="20"/>
        </w:rPr>
      </w:pPr>
      <w:r>
        <w:rPr>
          <w:rFonts w:hint="eastAsia"/>
          <w:szCs w:val="20"/>
        </w:rPr>
        <w:t xml:space="preserve">우리는 자살유발정보의 위험성을 인지하고 누구든지 정보통신망을 통하여 자살유발정보를 신고하고 차단하기에 참여하기를 권유하는 자살유발정보예방체계를 통해 자살을 예방할 수 있다. </w:t>
      </w:r>
      <w:r w:rsidR="00BD77C2">
        <w:rPr>
          <w:rFonts w:hint="eastAsia"/>
          <w:szCs w:val="20"/>
        </w:rPr>
        <w:t xml:space="preserve">자살유발정보예방체계를 통해 우리에게, 특히 청소년에게 가까이 접근해 있는 SNS의 자살유발정보를 없애고 자살위험이 있는 사람들에게 자살충동을 심어줄 수 있는 요소들을 제거해야한다. 하지만 아직 우리나라의 자살유발정보예방체계는 </w:t>
      </w:r>
      <w:r w:rsidR="00BD77C2">
        <w:rPr>
          <w:szCs w:val="20"/>
        </w:rPr>
        <w:t>‘</w:t>
      </w:r>
      <w:r w:rsidR="00BD77C2">
        <w:rPr>
          <w:rFonts w:hint="eastAsia"/>
          <w:szCs w:val="20"/>
        </w:rPr>
        <w:t>여러 관계 기관과 자살유발정보예방협의회를 구성하여 자살유발정보의 차단을 위해 협력해야 함</w:t>
      </w:r>
      <w:r w:rsidR="00BD77C2">
        <w:rPr>
          <w:szCs w:val="20"/>
        </w:rPr>
        <w:t>’</w:t>
      </w:r>
      <w:r w:rsidR="00BD77C2">
        <w:rPr>
          <w:rFonts w:hint="eastAsia"/>
          <w:szCs w:val="20"/>
        </w:rPr>
        <w:t xml:space="preserve"> 을 나타내고 있을 뿐 구체화 되어있지는 않다. 따</w:t>
      </w:r>
      <w:r w:rsidR="00833412">
        <w:rPr>
          <w:rStyle w:val="a4"/>
          <w:szCs w:val="20"/>
        </w:rPr>
        <w:footnoteReference w:id="1"/>
      </w:r>
      <w:r w:rsidR="00BD77C2">
        <w:rPr>
          <w:rFonts w:hint="eastAsia"/>
          <w:szCs w:val="20"/>
        </w:rPr>
        <w:t>라서 필자는 해당 대책의 구체화가 필요함을 주장한다.</w:t>
      </w:r>
    </w:p>
    <w:p w:rsidR="00BD77C2" w:rsidRDefault="00BD77C2" w:rsidP="00BD77C2">
      <w:pPr>
        <w:jc w:val="left"/>
        <w:rPr>
          <w:rFonts w:hint="eastAsia"/>
          <w:szCs w:val="20"/>
        </w:rPr>
      </w:pPr>
    </w:p>
    <w:p w:rsidR="00833412" w:rsidRDefault="00BD77C2" w:rsidP="00BD77C2">
      <w:pPr>
        <w:jc w:val="left"/>
        <w:rPr>
          <w:rFonts w:hint="eastAsia"/>
          <w:b/>
          <w:szCs w:val="20"/>
        </w:rPr>
      </w:pPr>
      <w:r w:rsidRPr="00BD77C2">
        <w:rPr>
          <w:rFonts w:hint="eastAsia"/>
          <w:b/>
          <w:szCs w:val="20"/>
        </w:rPr>
        <w:t>제 2장 본론</w:t>
      </w:r>
    </w:p>
    <w:p w:rsidR="00BD77C2" w:rsidRPr="00BD77C2" w:rsidRDefault="00BD77C2" w:rsidP="00BD77C2">
      <w:pPr>
        <w:ind w:firstLineChars="100" w:firstLine="200"/>
        <w:jc w:val="left"/>
        <w:rPr>
          <w:b/>
          <w:szCs w:val="20"/>
        </w:rPr>
      </w:pPr>
      <w:r>
        <w:rPr>
          <w:rFonts w:hint="eastAsia"/>
          <w:b/>
          <w:szCs w:val="20"/>
        </w:rPr>
        <w:lastRenderedPageBreak/>
        <w:t>제 1절 자살유발정보의 위험성</w:t>
      </w:r>
      <w:bookmarkStart w:id="0" w:name="_GoBack"/>
      <w:bookmarkEnd w:id="0"/>
    </w:p>
    <w:sectPr w:rsidR="00BD77C2" w:rsidRPr="00BD77C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EDD" w:rsidRDefault="00082EDD" w:rsidP="00833412">
      <w:pPr>
        <w:spacing w:after="0" w:line="240" w:lineRule="auto"/>
      </w:pPr>
      <w:r>
        <w:separator/>
      </w:r>
    </w:p>
  </w:endnote>
  <w:endnote w:type="continuationSeparator" w:id="0">
    <w:p w:rsidR="00082EDD" w:rsidRDefault="00082EDD" w:rsidP="00833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EDD" w:rsidRDefault="00082EDD" w:rsidP="00833412">
      <w:pPr>
        <w:spacing w:after="0" w:line="240" w:lineRule="auto"/>
      </w:pPr>
      <w:r>
        <w:separator/>
      </w:r>
    </w:p>
  </w:footnote>
  <w:footnote w:type="continuationSeparator" w:id="0">
    <w:p w:rsidR="00082EDD" w:rsidRDefault="00082EDD" w:rsidP="00833412">
      <w:pPr>
        <w:spacing w:after="0" w:line="240" w:lineRule="auto"/>
      </w:pPr>
      <w:r>
        <w:continuationSeparator/>
      </w:r>
    </w:p>
  </w:footnote>
  <w:footnote w:id="1">
    <w:p w:rsidR="00833412" w:rsidRDefault="00833412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r>
        <w:rPr>
          <w:rFonts w:hint="eastAsia"/>
        </w:rPr>
        <w:t xml:space="preserve">연합뉴스 </w:t>
      </w:r>
      <w:r>
        <w:t>“</w:t>
      </w:r>
      <w:r>
        <w:rPr>
          <w:rFonts w:hint="eastAsia"/>
        </w:rPr>
        <w:t>한국 자살률 OECD 1위...20대 여성, 10대 남성 크게 늘어</w:t>
      </w:r>
      <w:r>
        <w:t>”</w:t>
      </w:r>
      <w:r>
        <w:rPr>
          <w:rFonts w:hint="eastAsia"/>
        </w:rPr>
        <w:t xml:space="preserve"> 2021년 12월 11일 접속, </w:t>
      </w:r>
      <w:r w:rsidRPr="00833412">
        <w:t>https://www.yna.co.kr/view/AKR20210928073600002?input=kkt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B2"/>
    <w:rsid w:val="00082EDD"/>
    <w:rsid w:val="00096FCF"/>
    <w:rsid w:val="004F27B2"/>
    <w:rsid w:val="005A5154"/>
    <w:rsid w:val="006E065F"/>
    <w:rsid w:val="00806CB2"/>
    <w:rsid w:val="00833412"/>
    <w:rsid w:val="008A310A"/>
    <w:rsid w:val="00951B18"/>
    <w:rsid w:val="00BD77C2"/>
    <w:rsid w:val="00D67105"/>
    <w:rsid w:val="00E80D22"/>
    <w:rsid w:val="00EC5BFE"/>
    <w:rsid w:val="00FE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833412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833412"/>
  </w:style>
  <w:style w:type="character" w:styleId="a4">
    <w:name w:val="footnote reference"/>
    <w:basedOn w:val="a0"/>
    <w:uiPriority w:val="99"/>
    <w:semiHidden/>
    <w:unhideWhenUsed/>
    <w:rsid w:val="008334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833412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833412"/>
  </w:style>
  <w:style w:type="character" w:styleId="a4">
    <w:name w:val="footnote reference"/>
    <w:basedOn w:val="a0"/>
    <w:uiPriority w:val="99"/>
    <w:semiHidden/>
    <w:unhideWhenUsed/>
    <w:rsid w:val="008334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9D01C-B0AC-4092-9C8C-5814D2345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</cp:lastModifiedBy>
  <cp:revision>1</cp:revision>
  <dcterms:created xsi:type="dcterms:W3CDTF">2021-12-11T11:54:00Z</dcterms:created>
  <dcterms:modified xsi:type="dcterms:W3CDTF">2021-12-11T14:56:00Z</dcterms:modified>
</cp:coreProperties>
</file>